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FD902" w14:textId="6917D42E" w:rsidR="00CF05F3" w:rsidRPr="00CF05F3" w:rsidRDefault="00CF05F3" w:rsidP="009F342F">
      <w:pPr>
        <w:jc w:val="center"/>
        <w:rPr>
          <w:rFonts w:ascii="Weibei TC" w:eastAsia="Weibei TC" w:hAnsi="Weibei TC" w:cs="Microsoft JhengHei"/>
          <w:b/>
          <w:color w:val="222222"/>
          <w:sz w:val="32"/>
          <w:shd w:val="clear" w:color="auto" w:fill="FFFFFF"/>
          <w:lang w:eastAsia="zh-TW"/>
        </w:rPr>
      </w:pPr>
      <w:r w:rsidRPr="00CF05F3">
        <w:rPr>
          <w:rFonts w:ascii="Weibei TC" w:eastAsia="Weibei TC" w:hAnsi="Weibei TC" w:cs="Microsoft JhengHei"/>
          <w:b/>
          <w:color w:val="222222"/>
          <w:sz w:val="32"/>
          <w:shd w:val="clear" w:color="auto" w:fill="FFFFFF"/>
          <w:lang w:eastAsia="zh-TW"/>
        </w:rPr>
        <w:t>語言大數據與人類集體行為改變：</w:t>
      </w:r>
    </w:p>
    <w:p w14:paraId="7A36768E" w14:textId="42A4ACA4" w:rsidR="00CF05F3" w:rsidRPr="00CF05F3" w:rsidRDefault="00CF05F3" w:rsidP="009F342F">
      <w:pPr>
        <w:jc w:val="center"/>
        <w:rPr>
          <w:rFonts w:ascii="Weibei TC" w:eastAsia="Weibei TC" w:hAnsi="Weibei TC" w:cs="Microsoft JhengHei"/>
          <w:b/>
          <w:color w:val="222222"/>
          <w:sz w:val="32"/>
          <w:shd w:val="clear" w:color="auto" w:fill="FFFFFF"/>
          <w:lang w:eastAsia="zh-TW"/>
        </w:rPr>
      </w:pPr>
      <w:r w:rsidRPr="00CF05F3">
        <w:rPr>
          <w:rFonts w:ascii="Weibei TC" w:eastAsia="Weibei TC" w:hAnsi="Weibei TC" w:cs="Microsoft JhengHei"/>
          <w:b/>
          <w:color w:val="222222"/>
          <w:sz w:val="32"/>
          <w:shd w:val="clear" w:color="auto" w:fill="FFFFFF"/>
          <w:lang w:eastAsia="zh-TW"/>
        </w:rPr>
        <w:t>新冠盛行時的語言學研究</w:t>
      </w:r>
    </w:p>
    <w:p w14:paraId="5EE45FDB" w14:textId="2C722223" w:rsidR="00BF673C" w:rsidRDefault="00BF673C" w:rsidP="009F342F">
      <w:pPr>
        <w:jc w:val="center"/>
        <w:rPr>
          <w:rFonts w:ascii="Weibei TC" w:eastAsia="Weibei TC" w:hAnsi="Weibei TC" w:cs="Microsoft JhengHei"/>
          <w:color w:val="222222"/>
          <w:sz w:val="32"/>
          <w:shd w:val="clear" w:color="auto" w:fill="FFFFFF"/>
          <w:lang w:eastAsia="zh-TW"/>
        </w:rPr>
      </w:pPr>
      <w:r>
        <w:rPr>
          <w:rFonts w:ascii="Weibei TC" w:eastAsia="Weibei TC" w:hAnsi="Weibei TC" w:cs="Microsoft JhengHei" w:hint="eastAsia"/>
          <w:color w:val="222222"/>
          <w:sz w:val="32"/>
          <w:shd w:val="clear" w:color="auto" w:fill="FFFFFF"/>
          <w:lang w:eastAsia="zh-TW"/>
        </w:rPr>
        <w:t>黃居仁</w:t>
      </w:r>
    </w:p>
    <w:p w14:paraId="31946DC2" w14:textId="2B2DB9AF" w:rsidR="00BF673C" w:rsidRDefault="00BF673C" w:rsidP="00BF673C">
      <w:pPr>
        <w:jc w:val="center"/>
        <w:rPr>
          <w:rFonts w:ascii="Weibei TC" w:eastAsia="Weibei TC" w:hAnsi="Weibei TC" w:cs="Microsoft JhengHei"/>
          <w:color w:val="222222"/>
          <w:sz w:val="32"/>
          <w:shd w:val="clear" w:color="auto" w:fill="FFFFFF"/>
          <w:lang w:eastAsia="zh-TW"/>
        </w:rPr>
      </w:pPr>
      <w:r>
        <w:rPr>
          <w:rFonts w:ascii="Weibei TC" w:eastAsia="Weibei TC" w:hAnsi="Weibei TC" w:cs="Microsoft JhengHei" w:hint="eastAsia"/>
          <w:color w:val="222222"/>
          <w:sz w:val="32"/>
          <w:shd w:val="clear" w:color="auto" w:fill="FFFFFF"/>
          <w:lang w:eastAsia="zh-TW"/>
        </w:rPr>
        <w:t>香港理工大學</w:t>
      </w:r>
    </w:p>
    <w:p w14:paraId="5ECA9B35" w14:textId="77777777" w:rsidR="004F037E" w:rsidRPr="004F037E" w:rsidRDefault="004F037E" w:rsidP="004F037E">
      <w:pPr>
        <w:jc w:val="center"/>
        <w:rPr>
          <w:rFonts w:ascii="Times New Roman" w:eastAsia="Times New Roman" w:hAnsi="Times New Roman" w:cs="Times New Roman"/>
          <w:lang w:eastAsia="zh-TW"/>
        </w:rPr>
      </w:pPr>
      <w:r w:rsidRPr="004F037E">
        <w:rPr>
          <w:rFonts w:ascii="Microsoft JhengHei" w:eastAsia="Microsoft JhengHei" w:hAnsi="Microsoft JhengHei" w:cs="Microsoft JhengHei" w:hint="eastAsia"/>
          <w:b/>
          <w:bCs/>
          <w:color w:val="000000"/>
          <w:shd w:val="clear" w:color="auto" w:fill="FFFFFF"/>
          <w:lang w:eastAsia="zh-TW"/>
        </w:rPr>
        <w:t>第二屆中國語言學嶺南書院（</w:t>
      </w:r>
      <w:r w:rsidRPr="004F037E">
        <w:rPr>
          <w:rFonts w:ascii="Verdana" w:eastAsia="Times New Roman" w:hAnsi="Verdana" w:cs="Times New Roman"/>
          <w:b/>
          <w:bCs/>
          <w:color w:val="000000"/>
          <w:shd w:val="clear" w:color="auto" w:fill="FFFFFF"/>
          <w:lang w:eastAsia="zh-TW"/>
        </w:rPr>
        <w:t>2021</w:t>
      </w:r>
      <w:r w:rsidRPr="004F037E">
        <w:rPr>
          <w:rFonts w:ascii="Microsoft JhengHei" w:eastAsia="Microsoft JhengHei" w:hAnsi="Microsoft JhengHei" w:cs="Microsoft JhengHei" w:hint="eastAsia"/>
          <w:b/>
          <w:bCs/>
          <w:color w:val="000000"/>
          <w:shd w:val="clear" w:color="auto" w:fill="FFFFFF"/>
          <w:lang w:eastAsia="zh-TW"/>
        </w:rPr>
        <w:t>年</w:t>
      </w:r>
      <w:r w:rsidRPr="004F037E">
        <w:rPr>
          <w:rFonts w:ascii="Microsoft JhengHei" w:eastAsia="Microsoft JhengHei" w:hAnsi="Microsoft JhengHei" w:cs="Microsoft JhengHei"/>
          <w:b/>
          <w:bCs/>
          <w:color w:val="000000"/>
          <w:shd w:val="clear" w:color="auto" w:fill="FFFFFF"/>
          <w:lang w:eastAsia="zh-TW"/>
        </w:rPr>
        <w:t>）</w:t>
      </w:r>
    </w:p>
    <w:p w14:paraId="246588C0" w14:textId="7F0D1A9C" w:rsidR="004F037E" w:rsidRPr="004F037E" w:rsidRDefault="004F037E" w:rsidP="004F037E">
      <w:pPr>
        <w:jc w:val="center"/>
        <w:rPr>
          <w:rFonts w:ascii="Times New Roman" w:eastAsia="Times New Roman" w:hAnsi="Times New Roman" w:cs="Times New Roman" w:hint="eastAsia"/>
          <w:lang w:eastAsia="zh-TW"/>
        </w:rPr>
      </w:pPr>
      <w:r w:rsidRPr="004F037E">
        <w:rPr>
          <w:rFonts w:ascii="Verdana" w:eastAsia="Times New Roman" w:hAnsi="Verdana" w:cs="Times New Roman"/>
          <w:b/>
          <w:bCs/>
          <w:color w:val="000000"/>
          <w:shd w:val="clear" w:color="auto" w:fill="FFFFFF"/>
          <w:lang w:eastAsia="zh-TW"/>
        </w:rPr>
        <w:t>2021</w:t>
      </w:r>
      <w:r w:rsidRPr="004F037E">
        <w:rPr>
          <w:rFonts w:ascii="Microsoft JhengHei" w:eastAsia="Microsoft JhengHei" w:hAnsi="Microsoft JhengHei" w:cs="Microsoft JhengHei" w:hint="eastAsia"/>
          <w:b/>
          <w:bCs/>
          <w:color w:val="000000"/>
          <w:shd w:val="clear" w:color="auto" w:fill="FFFFFF"/>
          <w:lang w:eastAsia="zh-TW"/>
        </w:rPr>
        <w:t>年</w:t>
      </w:r>
      <w:r w:rsidRPr="004F037E">
        <w:rPr>
          <w:rFonts w:ascii="Verdana" w:eastAsia="Times New Roman" w:hAnsi="Verdana" w:cs="Times New Roman"/>
          <w:b/>
          <w:bCs/>
          <w:color w:val="000000"/>
          <w:shd w:val="clear" w:color="auto" w:fill="FFFFFF"/>
          <w:lang w:eastAsia="zh-TW"/>
        </w:rPr>
        <w:t>12</w:t>
      </w:r>
      <w:r w:rsidRPr="004F037E">
        <w:rPr>
          <w:rFonts w:ascii="Microsoft JhengHei" w:eastAsia="Microsoft JhengHei" w:hAnsi="Microsoft JhengHei" w:cs="Microsoft JhengHei" w:hint="eastAsia"/>
          <w:b/>
          <w:bCs/>
          <w:color w:val="000000"/>
          <w:shd w:val="clear" w:color="auto" w:fill="FFFFFF"/>
          <w:lang w:eastAsia="zh-TW"/>
        </w:rPr>
        <w:t>月</w:t>
      </w:r>
      <w:r w:rsidRPr="004F037E">
        <w:rPr>
          <w:rFonts w:ascii="Verdana" w:eastAsia="Times New Roman" w:hAnsi="Verdana" w:cs="Times New Roman"/>
          <w:b/>
          <w:bCs/>
          <w:color w:val="000000"/>
          <w:shd w:val="clear" w:color="auto" w:fill="FFFFFF"/>
          <w:lang w:eastAsia="zh-TW"/>
        </w:rPr>
        <w:t>8</w:t>
      </w:r>
      <w:r w:rsidRPr="004F037E">
        <w:rPr>
          <w:rFonts w:ascii="Microsoft JhengHei" w:eastAsia="Microsoft JhengHei" w:hAnsi="Microsoft JhengHei" w:cs="Microsoft JhengHei"/>
          <w:b/>
          <w:bCs/>
          <w:color w:val="000000"/>
          <w:shd w:val="clear" w:color="auto" w:fill="FFFFFF"/>
          <w:lang w:eastAsia="zh-TW"/>
        </w:rPr>
        <w:t>日</w:t>
      </w:r>
      <w:r>
        <w:rPr>
          <w:rFonts w:ascii="Microsoft JhengHei" w:eastAsia="Microsoft JhengHei" w:hAnsi="Microsoft JhengHei" w:cs="Microsoft JhengHei" w:hint="eastAsia"/>
          <w:b/>
          <w:bCs/>
          <w:color w:val="000000"/>
          <w:shd w:val="clear" w:color="auto" w:fill="FFFFFF"/>
          <w:lang w:eastAsia="zh-TW"/>
        </w:rPr>
        <w:t xml:space="preserve"> </w:t>
      </w:r>
      <w:r>
        <w:rPr>
          <w:rFonts w:ascii="Microsoft JhengHei" w:eastAsia="Microsoft JhengHei" w:hAnsi="Microsoft JhengHei" w:cs="Microsoft JhengHei"/>
          <w:b/>
          <w:bCs/>
          <w:color w:val="000000"/>
          <w:shd w:val="clear" w:color="auto" w:fill="FFFFFF"/>
          <w:lang w:eastAsia="zh-TW"/>
        </w:rPr>
        <w:t>14:30</w:t>
      </w:r>
    </w:p>
    <w:p w14:paraId="14393349" w14:textId="77777777" w:rsidR="00F020F3" w:rsidRDefault="00F020F3" w:rsidP="00BF673C">
      <w:pPr>
        <w:jc w:val="center"/>
        <w:rPr>
          <w:rFonts w:ascii="Weibei TC" w:eastAsia="Weibei TC" w:hAnsi="Weibei TC" w:cs="Microsoft JhengHei"/>
          <w:color w:val="222222"/>
          <w:sz w:val="32"/>
          <w:shd w:val="clear" w:color="auto" w:fill="FFFFFF"/>
          <w:lang w:eastAsia="zh-TW"/>
        </w:rPr>
      </w:pPr>
    </w:p>
    <w:p w14:paraId="65C2A2E3" w14:textId="5BA10D1F" w:rsidR="00BF673C" w:rsidRDefault="009F342F" w:rsidP="00BF673C">
      <w:pPr>
        <w:jc w:val="center"/>
        <w:rPr>
          <w:rFonts w:ascii="Weibei TC" w:eastAsia="Weibei TC" w:hAnsi="Weibei TC" w:cs="Microsoft JhengHei"/>
          <w:b/>
          <w:color w:val="222222"/>
          <w:sz w:val="36"/>
          <w:shd w:val="clear" w:color="auto" w:fill="FFFFFF"/>
          <w:lang w:eastAsia="zh-TW"/>
        </w:rPr>
      </w:pPr>
      <w:r w:rsidRPr="009F342F">
        <w:rPr>
          <w:rFonts w:ascii="Weibei TC" w:eastAsia="Weibei TC" w:hAnsi="Weibei TC" w:cs="Microsoft JhengHei" w:hint="eastAsia"/>
          <w:b/>
          <w:color w:val="222222"/>
          <w:sz w:val="36"/>
          <w:shd w:val="clear" w:color="auto" w:fill="FFFFFF"/>
          <w:lang w:eastAsia="zh-TW"/>
        </w:rPr>
        <w:t>聽其言,觀其行,人焉廋哉</w:t>
      </w:r>
    </w:p>
    <w:p w14:paraId="4C815027" w14:textId="77777777" w:rsidR="009F342F" w:rsidRPr="009F342F" w:rsidRDefault="009F342F" w:rsidP="00BF673C">
      <w:pPr>
        <w:jc w:val="center"/>
        <w:rPr>
          <w:rFonts w:ascii="Weibei TC" w:eastAsia="Weibei TC" w:hAnsi="Weibei TC" w:cs="Microsoft JhengHei"/>
          <w:b/>
          <w:color w:val="222222"/>
          <w:sz w:val="44"/>
          <w:shd w:val="clear" w:color="auto" w:fill="FFFFFF"/>
          <w:lang w:eastAsia="zh-TW"/>
        </w:rPr>
      </w:pPr>
    </w:p>
    <w:p w14:paraId="6A834032" w14:textId="063DA0A8" w:rsidR="00BF673C" w:rsidRPr="00BE26F9" w:rsidRDefault="009F342F" w:rsidP="00BF673C">
      <w:pPr>
        <w:rPr>
          <w:rFonts w:ascii="Garamond" w:eastAsia="Weibei TC" w:hAnsi="Garamond" w:cs="Microsoft JhengHei" w:hint="eastAsia"/>
          <w:color w:val="222222"/>
          <w:shd w:val="clear" w:color="auto" w:fill="FFFFFF"/>
          <w:lang w:eastAsia="zh-TW"/>
        </w:rPr>
      </w:pPr>
      <w:r w:rsidRPr="00BE26F9">
        <w:rPr>
          <w:rFonts w:ascii="Garamond" w:eastAsia="Weibei TC" w:hAnsi="Garamond" w:cs="Microsoft JhengHei"/>
          <w:color w:val="222222"/>
          <w:shd w:val="clear" w:color="auto" w:fill="FFFFFF"/>
          <w:lang w:eastAsia="zh-TW"/>
        </w:rPr>
        <w:t>*The lecture will be delivered in Mandarin, with the main references and PPT content (mostly) in English.</w:t>
      </w:r>
      <w:r w:rsidR="00BE26F9">
        <w:rPr>
          <w:rFonts w:ascii="Garamond" w:eastAsia="Weibei TC" w:hAnsi="Garamond" w:cs="Microsoft JhengHei"/>
          <w:color w:val="222222"/>
          <w:shd w:val="clear" w:color="auto" w:fill="FFFFFF"/>
          <w:lang w:eastAsia="zh-TW"/>
        </w:rPr>
        <w:t xml:space="preserve"> </w:t>
      </w:r>
      <w:r w:rsidR="00BE26F9">
        <w:rPr>
          <w:rFonts w:ascii="Garamond" w:eastAsia="Weibei TC" w:hAnsi="Garamond" w:cs="Microsoft JhengHei" w:hint="eastAsia"/>
          <w:color w:val="222222"/>
          <w:shd w:val="clear" w:color="auto" w:fill="FFFFFF"/>
          <w:lang w:eastAsia="zh-TW"/>
        </w:rPr>
        <w:t>報告以漢語進行，佐以英文投影片與參考資料。</w:t>
      </w:r>
    </w:p>
    <w:p w14:paraId="4647B59B" w14:textId="480EE8A1" w:rsidR="009F342F" w:rsidRPr="00BE26F9" w:rsidRDefault="009F342F" w:rsidP="00BF673C">
      <w:pPr>
        <w:rPr>
          <w:rFonts w:ascii="Garamond" w:eastAsia="Weibei TC" w:hAnsi="Garamond" w:cs="Microsoft JhengHei"/>
          <w:color w:val="222222"/>
          <w:shd w:val="clear" w:color="auto" w:fill="FFFFFF"/>
          <w:lang w:eastAsia="zh-TW"/>
        </w:rPr>
      </w:pPr>
    </w:p>
    <w:p w14:paraId="7C53F03D" w14:textId="5FDF90BC" w:rsidR="00BE26F9" w:rsidRDefault="00BE26F9" w:rsidP="00BE26F9">
      <w:pPr>
        <w:rPr>
          <w:rFonts w:ascii="Garamond" w:eastAsia="Weibei TC" w:hAnsi="Garamond" w:cs="Microsoft JhengHei"/>
          <w:color w:val="222222"/>
          <w:shd w:val="clear" w:color="auto" w:fill="FFFFFF"/>
          <w:lang w:eastAsia="zh-TW"/>
        </w:rPr>
      </w:pPr>
      <w:r w:rsidRPr="00BE26F9">
        <w:rPr>
          <w:rFonts w:ascii="Garamond" w:eastAsia="Weibei TC" w:hAnsi="Garamond" w:cs="Microsoft JhengHei"/>
          <w:color w:val="222222"/>
          <w:shd w:val="clear" w:color="auto" w:fill="FFFFFF"/>
          <w:lang w:eastAsia="zh-TW"/>
        </w:rPr>
        <w:t xml:space="preserve">Most References are Open Access. Please click on the link to access the full paper (unless marked </w:t>
      </w:r>
      <w:r>
        <w:rPr>
          <w:rFonts w:ascii="Garamond" w:eastAsia="Weibei TC" w:hAnsi="Garamond" w:cs="Microsoft JhengHei"/>
          <w:color w:val="222222"/>
          <w:shd w:val="clear" w:color="auto" w:fill="FFFFFF"/>
          <w:lang w:eastAsia="zh-TW"/>
        </w:rPr>
        <w:t>otherwise</w:t>
      </w:r>
      <w:r w:rsidRPr="00BE26F9">
        <w:rPr>
          <w:rFonts w:ascii="Garamond" w:eastAsia="Weibei TC" w:hAnsi="Garamond" w:cs="Microsoft JhengHei"/>
          <w:color w:val="222222"/>
          <w:shd w:val="clear" w:color="auto" w:fill="FFFFFF"/>
          <w:lang w:eastAsia="zh-TW"/>
        </w:rPr>
        <w:t>)</w:t>
      </w:r>
      <w:r>
        <w:rPr>
          <w:rFonts w:ascii="Garamond" w:eastAsia="Weibei TC" w:hAnsi="Garamond" w:cs="Microsoft JhengHei"/>
          <w:color w:val="222222"/>
          <w:shd w:val="clear" w:color="auto" w:fill="FFFFFF"/>
          <w:lang w:eastAsia="zh-TW"/>
        </w:rPr>
        <w:t xml:space="preserve"> </w:t>
      </w:r>
      <w:r>
        <w:rPr>
          <w:rFonts w:ascii="Garamond" w:eastAsia="Weibei TC" w:hAnsi="Garamond" w:cs="Microsoft JhengHei" w:hint="eastAsia"/>
          <w:color w:val="222222"/>
          <w:shd w:val="clear" w:color="auto" w:fill="FFFFFF"/>
          <w:lang w:eastAsia="zh-TW"/>
        </w:rPr>
        <w:t>除非特別說明，引用資料為開源期刊，請直接點入閱讀。</w:t>
      </w:r>
    </w:p>
    <w:p w14:paraId="6121B9A8" w14:textId="371705FE" w:rsidR="00BE26F9" w:rsidRDefault="00BE26F9" w:rsidP="00BE26F9">
      <w:pPr>
        <w:rPr>
          <w:rFonts w:ascii="Garamond" w:eastAsia="Weibei TC" w:hAnsi="Garamond" w:cs="Microsoft JhengHei" w:hint="eastAsia"/>
          <w:color w:val="222222"/>
          <w:shd w:val="clear" w:color="auto" w:fill="FFFFFF"/>
          <w:lang w:eastAsia="zh-TW"/>
        </w:rPr>
      </w:pPr>
      <w:r>
        <w:rPr>
          <w:rFonts w:ascii="Garamond" w:eastAsia="Weibei TC" w:hAnsi="Garamond" w:cs="Microsoft JhengHei"/>
          <w:color w:val="222222"/>
          <w:shd w:val="clear" w:color="auto" w:fill="FFFFFF"/>
          <w:lang w:eastAsia="zh-TW"/>
        </w:rPr>
        <w:t xml:space="preserve"> </w:t>
      </w:r>
    </w:p>
    <w:p w14:paraId="4F86CDF0" w14:textId="77777777" w:rsidR="00BE26F9" w:rsidRPr="00BE26F9" w:rsidRDefault="00BE26F9" w:rsidP="00BE26F9">
      <w:pPr>
        <w:rPr>
          <w:rFonts w:ascii="Garamond" w:eastAsia="Weibei TC" w:hAnsi="Garamond" w:cs="Microsoft JhengHei"/>
          <w:color w:val="222222"/>
          <w:shd w:val="clear" w:color="auto" w:fill="FFFFFF"/>
          <w:lang w:eastAsia="zh-TW"/>
        </w:rPr>
      </w:pPr>
    </w:p>
    <w:p w14:paraId="3B3456FC" w14:textId="77777777" w:rsidR="00BE26F9" w:rsidRPr="00724C45" w:rsidRDefault="00BE26F9" w:rsidP="00BE26F9">
      <w:pPr>
        <w:ind w:left="720" w:hanging="720"/>
        <w:rPr>
          <w:rFonts w:eastAsia="Weibei TC" w:cstheme="minorHAnsi"/>
          <w:color w:val="222222"/>
          <w:sz w:val="22"/>
          <w:szCs w:val="22"/>
          <w:shd w:val="clear" w:color="auto" w:fill="FFFFFF"/>
          <w:lang w:eastAsia="zh-TW"/>
        </w:rPr>
      </w:pPr>
      <w:r w:rsidRPr="00724C45">
        <w:rPr>
          <w:rFonts w:eastAsia="Weibei TC" w:cstheme="minorHAnsi"/>
          <w:bCs/>
          <w:color w:val="222222"/>
          <w:sz w:val="22"/>
          <w:szCs w:val="22"/>
          <w:shd w:val="clear" w:color="auto" w:fill="FFFFFF"/>
          <w:lang w:eastAsia="zh-TW"/>
        </w:rPr>
        <w:t xml:space="preserve">Huang, C-R., S. Dong, Y. Yang, &amp; H. Ren. 2021. From Language to meteorology: Kinesis in weather events and weather verbs across Sinitic languages. </w:t>
      </w:r>
      <w:r w:rsidRPr="00724C45">
        <w:rPr>
          <w:rFonts w:eastAsia="Weibei TC" w:cstheme="minorHAnsi"/>
          <w:bCs/>
          <w:i/>
          <w:iCs/>
          <w:color w:val="222222"/>
          <w:sz w:val="22"/>
          <w:szCs w:val="22"/>
          <w:shd w:val="clear" w:color="auto" w:fill="FFFFFF"/>
          <w:lang w:eastAsia="zh-TW"/>
        </w:rPr>
        <w:t>Humanities and Social Sciences Communications</w:t>
      </w:r>
      <w:r w:rsidRPr="00724C45">
        <w:rPr>
          <w:rFonts w:eastAsia="Weibei TC" w:cstheme="minorHAnsi"/>
          <w:bCs/>
          <w:color w:val="222222"/>
          <w:sz w:val="22"/>
          <w:szCs w:val="22"/>
          <w:shd w:val="clear" w:color="auto" w:fill="FFFFFF"/>
          <w:lang w:eastAsia="zh-TW"/>
        </w:rPr>
        <w:t xml:space="preserve">. 8:4. </w:t>
      </w:r>
      <w:hyperlink r:id="rId5" w:history="1">
        <w:r w:rsidRPr="00724C45">
          <w:rPr>
            <w:rStyle w:val="Hyperlink"/>
            <w:rFonts w:eastAsia="Weibei TC" w:cstheme="minorHAnsi"/>
            <w:bCs/>
            <w:sz w:val="22"/>
            <w:szCs w:val="22"/>
            <w:shd w:val="clear" w:color="auto" w:fill="FFFFFF"/>
            <w:lang w:eastAsia="zh-TW"/>
          </w:rPr>
          <w:t>https://doi.org/10.1057/s41599-020-00682-w</w:t>
        </w:r>
      </w:hyperlink>
    </w:p>
    <w:p w14:paraId="14BE544C" w14:textId="77777777" w:rsidR="00BE26F9" w:rsidRPr="00724C45" w:rsidRDefault="00BE26F9" w:rsidP="00BE26F9">
      <w:pPr>
        <w:ind w:left="720" w:hanging="720"/>
        <w:rPr>
          <w:rFonts w:eastAsia="Weibei TC" w:cstheme="minorHAnsi"/>
          <w:bCs/>
          <w:color w:val="222222"/>
          <w:sz w:val="22"/>
          <w:szCs w:val="22"/>
          <w:shd w:val="clear" w:color="auto" w:fill="FFFFFF"/>
          <w:lang w:eastAsia="zh-TW"/>
        </w:rPr>
      </w:pPr>
      <w:r w:rsidRPr="00724C45">
        <w:rPr>
          <w:rFonts w:eastAsia="Weibei TC" w:cstheme="minorHAnsi"/>
          <w:bCs/>
          <w:color w:val="222222"/>
          <w:sz w:val="22"/>
          <w:szCs w:val="22"/>
          <w:shd w:val="clear" w:color="auto" w:fill="FFFFFF"/>
          <w:lang w:eastAsia="zh-TW"/>
        </w:rPr>
        <w:t xml:space="preserve">Jiang, M., X. Shen, K. Ahrens, &amp; C-R. Huang, 2021. Neologisms are epidemic: Modeling the life cycle of neologisms in China 2008-2016. </w:t>
      </w:r>
      <w:proofErr w:type="spellStart"/>
      <w:r w:rsidRPr="00724C45">
        <w:rPr>
          <w:rFonts w:eastAsia="Weibei TC" w:cstheme="minorHAnsi"/>
          <w:bCs/>
          <w:color w:val="222222"/>
          <w:sz w:val="22"/>
          <w:szCs w:val="22"/>
          <w:shd w:val="clear" w:color="auto" w:fill="FFFFFF"/>
          <w:lang w:eastAsia="zh-TW"/>
        </w:rPr>
        <w:t>PLoS</w:t>
      </w:r>
      <w:proofErr w:type="spellEnd"/>
      <w:r w:rsidRPr="00724C45">
        <w:rPr>
          <w:rFonts w:eastAsia="Weibei TC" w:cstheme="minorHAnsi"/>
          <w:bCs/>
          <w:color w:val="222222"/>
          <w:sz w:val="22"/>
          <w:szCs w:val="22"/>
          <w:shd w:val="clear" w:color="auto" w:fill="FFFFFF"/>
          <w:lang w:eastAsia="zh-TW"/>
        </w:rPr>
        <w:t xml:space="preserve"> ONE 16(2): e0245984. </w:t>
      </w:r>
      <w:hyperlink r:id="rId6" w:history="1">
        <w:r w:rsidRPr="00724C45">
          <w:rPr>
            <w:rStyle w:val="Hyperlink"/>
            <w:rFonts w:eastAsia="Weibei TC" w:cstheme="minorHAnsi"/>
            <w:bCs/>
            <w:sz w:val="22"/>
            <w:szCs w:val="22"/>
            <w:shd w:val="clear" w:color="auto" w:fill="FFFFFF"/>
            <w:lang w:eastAsia="zh-TW"/>
          </w:rPr>
          <w:t>https://doi.org/10.1371/journal.pone.0245984</w:t>
        </w:r>
      </w:hyperlink>
    </w:p>
    <w:p w14:paraId="64B4ABF1" w14:textId="5DA9ADEF" w:rsidR="00BE26F9" w:rsidRPr="00724C45" w:rsidRDefault="00BE26F9" w:rsidP="00BE26F9">
      <w:pPr>
        <w:ind w:left="720" w:hanging="720"/>
        <w:rPr>
          <w:rFonts w:eastAsia="Weibei TC" w:cstheme="minorHAnsi" w:hint="eastAsia"/>
          <w:bCs/>
          <w:color w:val="222222"/>
          <w:sz w:val="22"/>
          <w:szCs w:val="22"/>
          <w:shd w:val="clear" w:color="auto" w:fill="FFFFFF"/>
          <w:lang w:eastAsia="zh-TW"/>
        </w:rPr>
      </w:pPr>
      <w:r w:rsidRPr="00724C45">
        <w:rPr>
          <w:rFonts w:eastAsia="Weibei TC" w:cstheme="minorHAnsi"/>
          <w:bCs/>
          <w:color w:val="222222"/>
          <w:sz w:val="22"/>
          <w:szCs w:val="22"/>
          <w:shd w:val="clear" w:color="auto" w:fill="FFFFFF"/>
          <w:lang w:eastAsia="zh-TW"/>
        </w:rPr>
        <w:t xml:space="preserve">Lei, S., R. Yang, &amp; C-R. Huang. 2021. Emergent neologism: A study of an emerging meaning with competing forms based on the first six months of COVID-19. </w:t>
      </w:r>
      <w:r w:rsidRPr="00724C45">
        <w:rPr>
          <w:rFonts w:eastAsia="Weibei TC" w:cstheme="minorHAnsi"/>
          <w:bCs/>
          <w:i/>
          <w:iCs/>
          <w:color w:val="222222"/>
          <w:sz w:val="22"/>
          <w:szCs w:val="22"/>
          <w:shd w:val="clear" w:color="auto" w:fill="FFFFFF"/>
          <w:lang w:eastAsia="zh-TW"/>
        </w:rPr>
        <w:t>Lingua.</w:t>
      </w:r>
      <w:r w:rsidRPr="00724C45">
        <w:rPr>
          <w:rFonts w:eastAsia="Weibei TC" w:cstheme="minorHAnsi"/>
          <w:bCs/>
          <w:iCs/>
          <w:color w:val="222222"/>
          <w:sz w:val="22"/>
          <w:szCs w:val="22"/>
          <w:shd w:val="clear" w:color="auto" w:fill="FFFFFF"/>
          <w:lang w:eastAsia="zh-TW"/>
        </w:rPr>
        <w:t xml:space="preserve"> 258:</w:t>
      </w:r>
      <w:r w:rsidRPr="00724C45">
        <w:rPr>
          <w:rFonts w:eastAsia="Weibei TC" w:cstheme="minorHAnsi"/>
          <w:bCs/>
          <w:color w:val="222222"/>
          <w:sz w:val="22"/>
          <w:szCs w:val="22"/>
          <w:shd w:val="clear" w:color="auto" w:fill="FFFFFF"/>
          <w:lang w:eastAsia="zh-TW"/>
        </w:rPr>
        <w:t xml:space="preserve"> 103095. </w:t>
      </w:r>
      <w:hyperlink r:id="rId7" w:tgtFrame="_blank" w:tooltip="Persistent link using digital object identifier" w:history="1">
        <w:r w:rsidRPr="00724C45">
          <w:rPr>
            <w:rStyle w:val="Hyperlink"/>
            <w:rFonts w:eastAsia="Weibei TC" w:cstheme="minorHAnsi"/>
            <w:bCs/>
            <w:sz w:val="22"/>
            <w:szCs w:val="22"/>
            <w:shd w:val="clear" w:color="auto" w:fill="FFFFFF"/>
            <w:lang w:eastAsia="zh-TW"/>
          </w:rPr>
          <w:t>https://doi.org/10.1016/j.li</w:t>
        </w:r>
        <w:r w:rsidRPr="00724C45">
          <w:rPr>
            <w:rStyle w:val="Hyperlink"/>
            <w:rFonts w:eastAsia="Weibei TC" w:cstheme="minorHAnsi"/>
            <w:bCs/>
            <w:sz w:val="22"/>
            <w:szCs w:val="22"/>
            <w:shd w:val="clear" w:color="auto" w:fill="FFFFFF"/>
            <w:lang w:eastAsia="zh-TW"/>
          </w:rPr>
          <w:t>n</w:t>
        </w:r>
        <w:r w:rsidRPr="00724C45">
          <w:rPr>
            <w:rStyle w:val="Hyperlink"/>
            <w:rFonts w:eastAsia="Weibei TC" w:cstheme="minorHAnsi"/>
            <w:bCs/>
            <w:sz w:val="22"/>
            <w:szCs w:val="22"/>
            <w:shd w:val="clear" w:color="auto" w:fill="FFFFFF"/>
            <w:lang w:eastAsia="zh-TW"/>
          </w:rPr>
          <w:t>gua.2021.103095</w:t>
        </w:r>
      </w:hyperlink>
      <w:r w:rsidR="00523A61">
        <w:rPr>
          <w:rStyle w:val="Hyperlink"/>
          <w:rFonts w:eastAsia="Weibei TC" w:cstheme="minorHAnsi"/>
          <w:bCs/>
          <w:sz w:val="22"/>
          <w:szCs w:val="22"/>
          <w:shd w:val="clear" w:color="auto" w:fill="FFFFFF"/>
          <w:lang w:eastAsia="zh-TW"/>
        </w:rPr>
        <w:t xml:space="preserve">   Editor’s Choice: Open Access till end of December 2021.  </w:t>
      </w:r>
      <w:r w:rsidR="00523A61">
        <w:rPr>
          <w:rStyle w:val="Hyperlink"/>
          <w:rFonts w:eastAsia="Weibei TC" w:cstheme="minorHAnsi" w:hint="eastAsia"/>
          <w:bCs/>
          <w:sz w:val="22"/>
          <w:szCs w:val="22"/>
          <w:shd w:val="clear" w:color="auto" w:fill="FFFFFF"/>
          <w:lang w:eastAsia="zh-TW"/>
        </w:rPr>
        <w:t>主編特選論文，</w:t>
      </w:r>
      <w:r w:rsidR="00523A61">
        <w:rPr>
          <w:rStyle w:val="Hyperlink"/>
          <w:rFonts w:eastAsia="Weibei TC" w:cstheme="minorHAnsi" w:hint="eastAsia"/>
          <w:bCs/>
          <w:sz w:val="22"/>
          <w:szCs w:val="22"/>
          <w:shd w:val="clear" w:color="auto" w:fill="FFFFFF"/>
          <w:lang w:eastAsia="zh-TW"/>
        </w:rPr>
        <w:t>2</w:t>
      </w:r>
      <w:r w:rsidR="00523A61">
        <w:rPr>
          <w:rStyle w:val="Hyperlink"/>
          <w:rFonts w:eastAsia="Weibei TC" w:cstheme="minorHAnsi"/>
          <w:bCs/>
          <w:sz w:val="22"/>
          <w:szCs w:val="22"/>
          <w:shd w:val="clear" w:color="auto" w:fill="FFFFFF"/>
          <w:lang w:eastAsia="zh-TW"/>
        </w:rPr>
        <w:t xml:space="preserve">021/12 </w:t>
      </w:r>
      <w:r w:rsidR="00523A61">
        <w:rPr>
          <w:rStyle w:val="Hyperlink"/>
          <w:rFonts w:eastAsia="Weibei TC" w:cstheme="minorHAnsi" w:hint="eastAsia"/>
          <w:bCs/>
          <w:sz w:val="22"/>
          <w:szCs w:val="22"/>
          <w:shd w:val="clear" w:color="auto" w:fill="FFFFFF"/>
          <w:lang w:eastAsia="zh-TW"/>
        </w:rPr>
        <w:t>前可免費開放閱讀</w:t>
      </w:r>
    </w:p>
    <w:p w14:paraId="02352F92" w14:textId="77777777" w:rsidR="00BE26F9" w:rsidRPr="00724C45" w:rsidRDefault="00BE26F9" w:rsidP="00BE26F9">
      <w:pPr>
        <w:ind w:left="720" w:hanging="720"/>
        <w:rPr>
          <w:rFonts w:eastAsia="Weibei TC" w:cstheme="minorHAnsi"/>
          <w:bCs/>
          <w:color w:val="222222"/>
          <w:sz w:val="22"/>
          <w:szCs w:val="22"/>
          <w:shd w:val="clear" w:color="auto" w:fill="FFFFFF"/>
          <w:lang w:eastAsia="zh-TW"/>
        </w:rPr>
      </w:pPr>
      <w:r w:rsidRPr="00724C45">
        <w:rPr>
          <w:rFonts w:eastAsia="Weibei TC" w:cstheme="minorHAnsi"/>
          <w:bCs/>
          <w:color w:val="222222"/>
          <w:sz w:val="22"/>
          <w:szCs w:val="22"/>
          <w:shd w:val="clear" w:color="auto" w:fill="FFFFFF"/>
          <w:lang w:eastAsia="zh-TW"/>
        </w:rPr>
        <w:t xml:space="preserve">Su, Q., P. Liu, W. Wei, S. Zhu, &amp; C-R. Huang. 2021. Occupational Gender Segregation and Gendered Language in a Language without Gender: Trends, Variations, Implications for Social Development in China. </w:t>
      </w:r>
      <w:r w:rsidRPr="00724C45">
        <w:rPr>
          <w:rFonts w:eastAsia="Weibei TC" w:cstheme="minorHAnsi"/>
          <w:bCs/>
          <w:i/>
          <w:iCs/>
          <w:color w:val="222222"/>
          <w:sz w:val="22"/>
          <w:szCs w:val="22"/>
          <w:shd w:val="clear" w:color="auto" w:fill="FFFFFF"/>
          <w:lang w:eastAsia="zh-TW"/>
        </w:rPr>
        <w:t>Humanities and Social Sciences Communications</w:t>
      </w:r>
      <w:r w:rsidRPr="00724C45">
        <w:rPr>
          <w:rFonts w:eastAsia="Weibei TC" w:cstheme="minorHAnsi"/>
          <w:bCs/>
          <w:color w:val="222222"/>
          <w:sz w:val="22"/>
          <w:szCs w:val="22"/>
          <w:shd w:val="clear" w:color="auto" w:fill="FFFFFF"/>
          <w:lang w:eastAsia="zh-TW"/>
        </w:rPr>
        <w:t xml:space="preserve">. 8:133. </w:t>
      </w:r>
      <w:hyperlink r:id="rId8" w:history="1">
        <w:r w:rsidRPr="00724C45">
          <w:rPr>
            <w:rStyle w:val="Hyperlink"/>
            <w:rFonts w:eastAsia="Weibei TC" w:cstheme="minorHAnsi"/>
            <w:bCs/>
            <w:sz w:val="22"/>
            <w:szCs w:val="22"/>
            <w:shd w:val="clear" w:color="auto" w:fill="FFFFFF"/>
            <w:lang w:eastAsia="zh-TW"/>
          </w:rPr>
          <w:t>https://doi.org/10.1057/s41599-021-00799-6</w:t>
        </w:r>
      </w:hyperlink>
    </w:p>
    <w:p w14:paraId="4D6EA08C" w14:textId="77777777" w:rsidR="00BE26F9" w:rsidRPr="00724C45" w:rsidRDefault="00BE26F9" w:rsidP="00BE26F9">
      <w:pPr>
        <w:ind w:left="720" w:hanging="720"/>
        <w:rPr>
          <w:rFonts w:eastAsia="Weibei TC" w:cstheme="minorHAnsi"/>
          <w:i/>
          <w:color w:val="222222"/>
          <w:sz w:val="22"/>
          <w:szCs w:val="22"/>
          <w:shd w:val="clear" w:color="auto" w:fill="FFFFFF"/>
          <w:lang w:val="x-none" w:eastAsia="zh-TW"/>
        </w:rPr>
      </w:pPr>
      <w:r w:rsidRPr="00724C45">
        <w:rPr>
          <w:rFonts w:eastAsia="Weibei TC" w:cstheme="minorHAnsi"/>
          <w:color w:val="222222"/>
          <w:sz w:val="22"/>
          <w:szCs w:val="22"/>
          <w:shd w:val="clear" w:color="auto" w:fill="FFFFFF"/>
          <w:lang w:eastAsia="zh-TW"/>
        </w:rPr>
        <w:t>Wang, X., &amp; C-R. Huang</w:t>
      </w:r>
      <w:r w:rsidRPr="00724C45">
        <w:rPr>
          <w:rFonts w:eastAsia="Weibei TC" w:cstheme="minorHAnsi"/>
          <w:i/>
          <w:color w:val="222222"/>
          <w:sz w:val="22"/>
          <w:szCs w:val="22"/>
          <w:shd w:val="clear" w:color="auto" w:fill="FFFFFF"/>
          <w:lang w:eastAsia="zh-TW"/>
        </w:rPr>
        <w:t xml:space="preserve">. </w:t>
      </w:r>
      <w:r w:rsidRPr="00724C45">
        <w:rPr>
          <w:rFonts w:eastAsia="Weibei TC" w:cstheme="minorHAnsi"/>
          <w:color w:val="222222"/>
          <w:sz w:val="22"/>
          <w:szCs w:val="22"/>
          <w:shd w:val="clear" w:color="auto" w:fill="FFFFFF"/>
          <w:lang w:eastAsia="zh-TW"/>
        </w:rPr>
        <w:t>2021</w:t>
      </w:r>
      <w:r w:rsidRPr="00724C45">
        <w:rPr>
          <w:rFonts w:eastAsia="Weibei TC" w:cstheme="minorHAnsi"/>
          <w:i/>
          <w:color w:val="222222"/>
          <w:sz w:val="22"/>
          <w:szCs w:val="22"/>
          <w:shd w:val="clear" w:color="auto" w:fill="FFFFFF"/>
          <w:lang w:eastAsia="zh-TW"/>
        </w:rPr>
        <w:t xml:space="preserve">. </w:t>
      </w:r>
      <w:r w:rsidRPr="00724C45">
        <w:rPr>
          <w:rFonts w:eastAsia="Weibei TC" w:cstheme="minorHAnsi"/>
          <w:iCs/>
          <w:color w:val="222222"/>
          <w:sz w:val="22"/>
          <w:szCs w:val="22"/>
          <w:shd w:val="clear" w:color="auto" w:fill="FFFFFF"/>
          <w:lang w:eastAsia="zh-TW"/>
        </w:rPr>
        <w:t xml:space="preserve">From Contact Prevention to Social Distancing: The Co-evolution of Bilingual Neologisms and Public Health Campaigns in Two Cities in the Time of COVID-19. </w:t>
      </w:r>
      <w:r w:rsidRPr="00724C45">
        <w:rPr>
          <w:rFonts w:eastAsia="Weibei TC" w:cstheme="minorHAnsi"/>
          <w:i/>
          <w:iCs/>
          <w:color w:val="222222"/>
          <w:sz w:val="22"/>
          <w:szCs w:val="22"/>
          <w:shd w:val="clear" w:color="auto" w:fill="FFFFFF"/>
          <w:lang w:eastAsia="zh-TW"/>
        </w:rPr>
        <w:t>Sage Open</w:t>
      </w:r>
      <w:r w:rsidRPr="00724C45">
        <w:rPr>
          <w:rFonts w:eastAsia="Weibei TC" w:cstheme="minorHAnsi"/>
          <w:i/>
          <w:color w:val="222222"/>
          <w:sz w:val="22"/>
          <w:szCs w:val="22"/>
          <w:shd w:val="clear" w:color="auto" w:fill="FFFFFF"/>
          <w:lang w:eastAsia="zh-TW"/>
        </w:rPr>
        <w:t>.</w:t>
      </w:r>
      <w:r w:rsidRPr="00724C45">
        <w:rPr>
          <w:rFonts w:eastAsia="Weibei TC" w:cstheme="minorHAnsi"/>
          <w:color w:val="222222"/>
          <w:sz w:val="22"/>
          <w:szCs w:val="22"/>
          <w:shd w:val="clear" w:color="auto" w:fill="FFFFFF"/>
          <w:lang w:eastAsia="zh-TW"/>
        </w:rPr>
        <w:t xml:space="preserve"> 11.3. </w:t>
      </w:r>
      <w:hyperlink r:id="rId9" w:history="1">
        <w:r w:rsidRPr="00724C45">
          <w:rPr>
            <w:rStyle w:val="Hyperlink"/>
            <w:rFonts w:eastAsia="Weibei TC" w:cstheme="minorHAnsi"/>
            <w:sz w:val="22"/>
            <w:szCs w:val="22"/>
            <w:shd w:val="clear" w:color="auto" w:fill="FFFFFF"/>
            <w:lang w:val="x-none" w:eastAsia="zh-TW"/>
          </w:rPr>
          <w:t>https://doi.org/10.1177/21582440211031556</w:t>
        </w:r>
      </w:hyperlink>
    </w:p>
    <w:p w14:paraId="7EFF42D9" w14:textId="69C48325" w:rsidR="009F342F" w:rsidRDefault="009F342F" w:rsidP="00BF673C">
      <w:pPr>
        <w:rPr>
          <w:rFonts w:ascii="Weibei TC" w:eastAsia="Weibei TC" w:hAnsi="Weibei TC" w:cs="Microsoft JhengHei"/>
          <w:color w:val="222222"/>
          <w:shd w:val="clear" w:color="auto" w:fill="FFFFFF"/>
          <w:lang w:eastAsia="zh-TW"/>
        </w:rPr>
      </w:pPr>
    </w:p>
    <w:p w14:paraId="32E8032D" w14:textId="2F2AD2C0" w:rsidR="00523A61" w:rsidRDefault="00523A61" w:rsidP="00BF673C">
      <w:pPr>
        <w:rPr>
          <w:rFonts w:ascii="Weibei TC" w:eastAsia="Weibei TC" w:hAnsi="Weibei TC" w:cs="Microsoft JhengHei"/>
          <w:color w:val="222222"/>
          <w:shd w:val="clear" w:color="auto" w:fill="FFFFFF"/>
          <w:lang w:eastAsia="zh-TW"/>
        </w:rPr>
      </w:pPr>
      <w:r>
        <w:rPr>
          <w:rFonts w:ascii="Weibei TC" w:eastAsia="Weibei TC" w:hAnsi="Weibei TC" w:cs="Microsoft JhengHei"/>
          <w:color w:val="222222"/>
          <w:shd w:val="clear" w:color="auto" w:fill="FFFFFF"/>
          <w:lang w:eastAsia="zh-TW"/>
        </w:rPr>
        <w:lastRenderedPageBreak/>
        <w:t xml:space="preserve">To Appear </w:t>
      </w:r>
      <w:r>
        <w:rPr>
          <w:rFonts w:ascii="Weibei TC" w:eastAsia="Weibei TC" w:hAnsi="Weibei TC" w:cs="Microsoft JhengHei" w:hint="eastAsia"/>
          <w:color w:val="222222"/>
          <w:shd w:val="clear" w:color="auto" w:fill="FFFFFF"/>
          <w:lang w:eastAsia="zh-TW"/>
        </w:rPr>
        <w:t>待刊</w:t>
      </w:r>
      <w:r>
        <w:rPr>
          <w:rFonts w:ascii="Weibei TC" w:eastAsia="Weibei TC" w:hAnsi="Weibei TC" w:cs="Microsoft JhengHei"/>
          <w:color w:val="222222"/>
          <w:shd w:val="clear" w:color="auto" w:fill="FFFFFF"/>
          <w:lang w:eastAsia="zh-TW"/>
        </w:rPr>
        <w:t xml:space="preserve"> </w:t>
      </w:r>
    </w:p>
    <w:p w14:paraId="4C447C37" w14:textId="0639AEB2" w:rsidR="00523A61" w:rsidRPr="00305219" w:rsidRDefault="00523A61" w:rsidP="00305219">
      <w:pPr>
        <w:shd w:val="clear" w:color="auto" w:fill="FFFFFF"/>
        <w:ind w:left="720" w:hanging="720"/>
        <w:rPr>
          <w:rFonts w:ascii="Garamond" w:hAnsi="Garamond" w:cs="Arial"/>
          <w:color w:val="222222"/>
        </w:rPr>
      </w:pPr>
      <w:r w:rsidRPr="00305219">
        <w:rPr>
          <w:rFonts w:ascii="Garamond" w:hAnsi="Garamond" w:cs="Arial"/>
          <w:bCs/>
          <w:color w:val="222222"/>
          <w:lang w:val="en-GB"/>
        </w:rPr>
        <w:t>Huang, Chu-Ren, Yen-</w:t>
      </w:r>
      <w:proofErr w:type="spellStart"/>
      <w:r w:rsidRPr="00305219">
        <w:rPr>
          <w:rFonts w:ascii="Garamond" w:hAnsi="Garamond" w:cs="Arial"/>
          <w:bCs/>
          <w:color w:val="222222"/>
          <w:lang w:val="en-GB"/>
        </w:rPr>
        <w:t>Hwei</w:t>
      </w:r>
      <w:proofErr w:type="spellEnd"/>
      <w:r w:rsidRPr="00305219">
        <w:rPr>
          <w:rFonts w:ascii="Garamond" w:hAnsi="Garamond" w:cs="Arial"/>
          <w:bCs/>
          <w:color w:val="222222"/>
          <w:lang w:val="en-GB"/>
        </w:rPr>
        <w:t xml:space="preserve"> Lin, I-</w:t>
      </w:r>
      <w:proofErr w:type="spellStart"/>
      <w:r w:rsidRPr="00305219">
        <w:rPr>
          <w:rFonts w:ascii="Garamond" w:hAnsi="Garamond" w:cs="Arial"/>
          <w:bCs/>
          <w:color w:val="222222"/>
          <w:lang w:val="en-GB"/>
        </w:rPr>
        <w:t>Hsuan</w:t>
      </w:r>
      <w:proofErr w:type="spellEnd"/>
      <w:r w:rsidRPr="00305219">
        <w:rPr>
          <w:rFonts w:ascii="Garamond" w:hAnsi="Garamond" w:cs="Arial"/>
          <w:bCs/>
          <w:color w:val="222222"/>
          <w:lang w:val="en-GB"/>
        </w:rPr>
        <w:t xml:space="preserve"> Chen, &amp; Yu-Yin Hsu. 2022 (in press). </w:t>
      </w:r>
      <w:r w:rsidRPr="00305219">
        <w:rPr>
          <w:rFonts w:ascii="Garamond" w:hAnsi="Garamond" w:cs="Arial"/>
          <w:bCs/>
          <w:i/>
          <w:iCs/>
          <w:color w:val="222222"/>
          <w:lang w:val="en-GB"/>
        </w:rPr>
        <w:t>The Cambridge Handbook of Chinese Linguistics.</w:t>
      </w:r>
      <w:r w:rsidRPr="00305219">
        <w:rPr>
          <w:rFonts w:ascii="Garamond" w:hAnsi="Garamond" w:cs="Arial"/>
          <w:color w:val="222222"/>
          <w:lang w:val="en-GB"/>
        </w:rPr>
        <w:t xml:space="preserve"> </w:t>
      </w:r>
      <w:hyperlink r:id="rId10" w:history="1">
        <w:r w:rsidRPr="00305219">
          <w:rPr>
            <w:rStyle w:val="Hyperlink"/>
            <w:rFonts w:ascii="Garamond" w:hAnsi="Garamond" w:cs="Arial"/>
            <w:b/>
            <w:bCs/>
            <w:i/>
            <w:iCs/>
            <w:lang w:val="en-GB"/>
          </w:rPr>
          <w:t>https://www.cambridge.org/core/books/cambridge-handbook-of-chinese-linguistics/033DC9E2ECFED54B9A8A42EFD5E33BBA</w:t>
        </w:r>
      </w:hyperlink>
    </w:p>
    <w:p w14:paraId="418B7FE9" w14:textId="4F6C96EE" w:rsidR="00305219" w:rsidRPr="00305219" w:rsidRDefault="00305219" w:rsidP="00305219">
      <w:pPr>
        <w:shd w:val="clear" w:color="auto" w:fill="FFFFFF"/>
        <w:ind w:left="720" w:hanging="720"/>
        <w:rPr>
          <w:rFonts w:ascii="Garamond" w:hAnsi="Garamond" w:cs="Arial"/>
          <w:color w:val="222222"/>
        </w:rPr>
      </w:pPr>
      <w:r w:rsidRPr="00305219">
        <w:rPr>
          <w:rFonts w:ascii="Garamond" w:hAnsi="Garamond" w:cs="Arial"/>
          <w:color w:val="222222"/>
          <w:lang w:val="en-HK"/>
        </w:rPr>
        <w:t xml:space="preserve">Wang, Shan &amp; Chu-Ren Huang. To Appear. </w:t>
      </w:r>
      <w:r w:rsidRPr="00305219">
        <w:rPr>
          <w:rFonts w:ascii="Garamond" w:hAnsi="Garamond" w:cs="Arial"/>
          <w:bCs/>
          <w:color w:val="222222"/>
        </w:rPr>
        <w:t xml:space="preserve">Social changes through the lens of language: A big data study of Chinese modal verbs. Accepted by </w:t>
      </w:r>
      <w:proofErr w:type="spellStart"/>
      <w:r w:rsidRPr="00305219">
        <w:rPr>
          <w:rFonts w:ascii="Garamond" w:hAnsi="Garamond" w:cs="Arial"/>
          <w:bCs/>
          <w:color w:val="222222"/>
        </w:rPr>
        <w:t>PLoS</w:t>
      </w:r>
      <w:proofErr w:type="spellEnd"/>
      <w:r w:rsidRPr="00305219">
        <w:rPr>
          <w:rFonts w:ascii="Garamond" w:hAnsi="Garamond" w:cs="Arial"/>
          <w:bCs/>
          <w:color w:val="222222"/>
        </w:rPr>
        <w:t xml:space="preserve"> One.</w:t>
      </w:r>
    </w:p>
    <w:p w14:paraId="6299372A" w14:textId="13E71B54" w:rsidR="00523A61" w:rsidRPr="00305219" w:rsidRDefault="00523A61" w:rsidP="00305219">
      <w:pPr>
        <w:ind w:left="720" w:hanging="720"/>
        <w:rPr>
          <w:rFonts w:ascii="Garamond" w:eastAsia="Weibei TC" w:hAnsi="Garamond" w:cs="Microsoft JhengHei"/>
          <w:color w:val="222222"/>
          <w:shd w:val="clear" w:color="auto" w:fill="FFFFFF"/>
          <w:lang w:eastAsia="zh-TW"/>
        </w:rPr>
      </w:pPr>
      <w:r w:rsidRPr="00305219">
        <w:rPr>
          <w:rFonts w:ascii="Garamond" w:eastAsia="Weibei TC" w:hAnsi="Garamond" w:cs="Microsoft JhengHei"/>
          <w:color w:val="222222"/>
          <w:shd w:val="clear" w:color="auto" w:fill="FFFFFF"/>
          <w:lang w:eastAsia="zh-TW"/>
        </w:rPr>
        <w:t xml:space="preserve">Zhu </w:t>
      </w:r>
      <w:proofErr w:type="spellStart"/>
      <w:r w:rsidRPr="00305219">
        <w:rPr>
          <w:rFonts w:ascii="Garamond" w:eastAsia="Weibei TC" w:hAnsi="Garamond" w:cs="Microsoft JhengHei"/>
          <w:color w:val="222222"/>
          <w:shd w:val="clear" w:color="auto" w:fill="FFFFFF"/>
          <w:lang w:eastAsia="zh-TW"/>
        </w:rPr>
        <w:t>Yongping</w:t>
      </w:r>
      <w:proofErr w:type="spellEnd"/>
      <w:r w:rsidRPr="00305219">
        <w:rPr>
          <w:rFonts w:ascii="Garamond" w:eastAsia="Weibei TC" w:hAnsi="Garamond" w:cs="Microsoft JhengHei"/>
          <w:color w:val="222222"/>
          <w:shd w:val="clear" w:color="auto" w:fill="FFFFFF"/>
          <w:lang w:eastAsia="zh-TW"/>
        </w:rPr>
        <w:t xml:space="preserve"> &amp; Chu-Ren Huang. Accepted. A Student Grammar of Chinese. Cambridge University Press.</w:t>
      </w:r>
    </w:p>
    <w:p w14:paraId="4E217205" w14:textId="32FF3557" w:rsidR="00523A61" w:rsidRPr="00305219" w:rsidRDefault="00523A61" w:rsidP="00305219">
      <w:pPr>
        <w:ind w:left="720" w:hanging="720"/>
        <w:rPr>
          <w:rFonts w:ascii="Garamond" w:eastAsia="Weibei SC" w:hAnsi="Garamond" w:cs="Microsoft JhengHei"/>
          <w:color w:val="222222"/>
          <w:shd w:val="clear" w:color="auto" w:fill="FFFFFF"/>
          <w:lang w:eastAsia="zh-TW"/>
        </w:rPr>
      </w:pPr>
      <w:r w:rsidRPr="00305219">
        <w:rPr>
          <w:rFonts w:ascii="Garamond" w:eastAsia="Weibei SC" w:hAnsi="Garamond" w:cs="PMingLiU"/>
          <w:color w:val="222222"/>
          <w:shd w:val="clear" w:color="auto" w:fill="FFFFFF"/>
          <w:lang w:eastAsia="zh-TW"/>
        </w:rPr>
        <w:t>蒋</w:t>
      </w:r>
      <w:r w:rsidRPr="00305219">
        <w:rPr>
          <w:rFonts w:ascii="Garamond" w:eastAsia="Weibei SC" w:hAnsi="Garamond" w:cs="Microsoft JhengHei"/>
          <w:color w:val="222222"/>
          <w:shd w:val="clear" w:color="auto" w:fill="FFFFFF"/>
          <w:lang w:eastAsia="zh-TW"/>
        </w:rPr>
        <w:t>梦晗</w:t>
      </w:r>
      <w:proofErr w:type="spellStart"/>
      <w:r w:rsidRPr="00305219">
        <w:rPr>
          <w:rFonts w:ascii="Garamond" w:eastAsia="Weibei SC" w:hAnsi="Garamond" w:cs="Microsoft JhengHei"/>
          <w:color w:val="222222"/>
          <w:shd w:val="clear" w:color="auto" w:fill="FFFFFF"/>
          <w:lang w:eastAsia="zh-TW"/>
        </w:rPr>
        <w:t>Menghan</w:t>
      </w:r>
      <w:proofErr w:type="spellEnd"/>
      <w:r w:rsidRPr="00305219">
        <w:rPr>
          <w:rFonts w:ascii="Garamond" w:eastAsia="Weibei SC" w:hAnsi="Garamond" w:cs="Microsoft JhengHei"/>
          <w:color w:val="222222"/>
          <w:shd w:val="clear" w:color="auto" w:fill="FFFFFF"/>
          <w:lang w:eastAsia="zh-TW"/>
        </w:rPr>
        <w:t xml:space="preserve"> Jiang,</w:t>
      </w:r>
      <w:r w:rsidRPr="00305219">
        <w:rPr>
          <w:rFonts w:ascii="Garamond" w:eastAsia="Weibei SC" w:hAnsi="Garamond" w:cs="Microsoft JhengHei"/>
          <w:color w:val="222222"/>
          <w:shd w:val="clear" w:color="auto" w:fill="FFFFFF"/>
          <w:lang w:eastAsia="zh-TW"/>
        </w:rPr>
        <w:t>黄居仁</w:t>
      </w:r>
      <w:r w:rsidR="00305219">
        <w:rPr>
          <w:rFonts w:ascii="Garamond" w:eastAsia="Weibei SC" w:hAnsi="Garamond" w:cs="Microsoft JhengHei"/>
          <w:color w:val="222222"/>
          <w:shd w:val="clear" w:color="auto" w:fill="FFFFFF"/>
          <w:lang w:eastAsia="zh-TW"/>
        </w:rPr>
        <w:t xml:space="preserve"> </w:t>
      </w:r>
      <w:r w:rsidRPr="00305219">
        <w:rPr>
          <w:rFonts w:ascii="Garamond" w:eastAsia="Weibei SC" w:hAnsi="Garamond" w:cs="Microsoft JhengHei"/>
          <w:color w:val="222222"/>
          <w:shd w:val="clear" w:color="auto" w:fill="FFFFFF"/>
          <w:lang w:eastAsia="zh-TW"/>
        </w:rPr>
        <w:t>Chu-Ren Huang. To Appear.</w:t>
      </w:r>
      <w:r w:rsidR="00305219">
        <w:rPr>
          <w:rFonts w:ascii="Garamond" w:eastAsia="Weibei SC" w:hAnsi="Garamond" w:cs="Microsoft JhengHei"/>
          <w:color w:val="222222"/>
          <w:shd w:val="clear" w:color="auto" w:fill="FFFFFF"/>
          <w:lang w:eastAsia="zh-TW"/>
        </w:rPr>
        <w:t xml:space="preserve"> </w:t>
      </w:r>
      <w:r w:rsidRPr="00305219">
        <w:rPr>
          <w:rFonts w:ascii="Garamond" w:eastAsia="Weibei SC" w:hAnsi="Garamond" w:cs="Microsoft JhengHei"/>
          <w:color w:val="222222"/>
          <w:shd w:val="clear" w:color="auto" w:fill="FFFFFF"/>
          <w:lang w:eastAsia="zh-TW"/>
        </w:rPr>
        <w:t>海</w:t>
      </w:r>
      <w:r w:rsidRPr="00305219">
        <w:rPr>
          <w:rFonts w:ascii="Garamond" w:eastAsia="Weibei SC" w:hAnsi="Garamond" w:cs="PMingLiU"/>
          <w:color w:val="222222"/>
          <w:shd w:val="clear" w:color="auto" w:fill="FFFFFF"/>
          <w:lang w:eastAsia="zh-TW"/>
        </w:rPr>
        <w:t>峡</w:t>
      </w:r>
      <w:r w:rsidRPr="00305219">
        <w:rPr>
          <w:rFonts w:ascii="Garamond" w:eastAsia="Weibei SC" w:hAnsi="Garamond" w:cs="Microsoft JhengHei"/>
          <w:color w:val="222222"/>
          <w:shd w:val="clear" w:color="auto" w:fill="FFFFFF"/>
          <w:lang w:eastAsia="zh-TW"/>
        </w:rPr>
        <w:t>两岸汉</w:t>
      </w:r>
      <w:r w:rsidRPr="00305219">
        <w:rPr>
          <w:rFonts w:ascii="Garamond" w:eastAsia="Weibei SC" w:hAnsi="Garamond" w:cs="PMingLiU"/>
          <w:color w:val="222222"/>
          <w:shd w:val="clear" w:color="auto" w:fill="FFFFFF"/>
          <w:lang w:eastAsia="zh-TW"/>
        </w:rPr>
        <w:t>语</w:t>
      </w:r>
      <w:r w:rsidRPr="00305219">
        <w:rPr>
          <w:rFonts w:ascii="Garamond" w:eastAsia="Weibei SC" w:hAnsi="Garamond" w:cs="Microsoft JhengHei"/>
          <w:color w:val="222222"/>
          <w:shd w:val="clear" w:color="auto" w:fill="FFFFFF"/>
          <w:lang w:eastAsia="zh-TW"/>
        </w:rPr>
        <w:t>动</w:t>
      </w:r>
      <w:r w:rsidRPr="00305219">
        <w:rPr>
          <w:rFonts w:ascii="Garamond" w:eastAsia="Weibei SC" w:hAnsi="Garamond" w:cs="PMingLiU"/>
          <w:color w:val="222222"/>
          <w:shd w:val="clear" w:color="auto" w:fill="FFFFFF"/>
          <w:lang w:eastAsia="zh-TW"/>
        </w:rPr>
        <w:t>宾</w:t>
      </w:r>
      <w:r w:rsidRPr="00305219">
        <w:rPr>
          <w:rFonts w:ascii="Garamond" w:eastAsia="Weibei SC" w:hAnsi="Garamond" w:cs="Microsoft JhengHei"/>
          <w:color w:val="222222"/>
          <w:shd w:val="clear" w:color="auto" w:fill="FFFFFF"/>
          <w:lang w:eastAsia="zh-TW"/>
        </w:rPr>
        <w:t>复合</w:t>
      </w:r>
      <w:r w:rsidRPr="00305219">
        <w:rPr>
          <w:rFonts w:ascii="Garamond" w:eastAsia="Weibei SC" w:hAnsi="Garamond" w:cs="PMingLiU"/>
          <w:color w:val="222222"/>
          <w:shd w:val="clear" w:color="auto" w:fill="FFFFFF"/>
          <w:lang w:eastAsia="zh-TW"/>
        </w:rPr>
        <w:t>词</w:t>
      </w:r>
      <w:r w:rsidRPr="00305219">
        <w:rPr>
          <w:rFonts w:ascii="Garamond" w:eastAsia="Weibei SC" w:hAnsi="Garamond" w:cs="Microsoft JhengHei"/>
          <w:color w:val="222222"/>
          <w:shd w:val="clear" w:color="auto" w:fill="FFFFFF"/>
          <w:lang w:eastAsia="zh-TW"/>
        </w:rPr>
        <w:t>的及物性差异</w:t>
      </w:r>
      <w:r w:rsidRPr="00305219">
        <w:rPr>
          <w:rFonts w:ascii="Garamond" w:eastAsia="Weibei SC" w:hAnsi="Garamond" w:cs="Microsoft JhengHei"/>
          <w:color w:val="222222"/>
          <w:shd w:val="clear" w:color="auto" w:fill="FFFFFF"/>
          <w:lang w:eastAsia="zh-TW"/>
        </w:rPr>
        <w:t>--</w:t>
      </w:r>
      <w:r w:rsidRPr="00305219">
        <w:rPr>
          <w:rFonts w:ascii="Garamond" w:eastAsia="Weibei SC" w:hAnsi="Garamond" w:cs="Microsoft JhengHei"/>
          <w:color w:val="222222"/>
          <w:shd w:val="clear" w:color="auto" w:fill="FFFFFF"/>
          <w:lang w:eastAsia="zh-TW"/>
        </w:rPr>
        <w:t>基于</w:t>
      </w:r>
      <w:r w:rsidRPr="00305219">
        <w:rPr>
          <w:rFonts w:ascii="Garamond" w:eastAsia="Weibei SC" w:hAnsi="Garamond" w:cs="PMingLiU"/>
          <w:color w:val="222222"/>
          <w:shd w:val="clear" w:color="auto" w:fill="FFFFFF"/>
          <w:lang w:eastAsia="zh-TW"/>
        </w:rPr>
        <w:t>语</w:t>
      </w:r>
      <w:r w:rsidRPr="00305219">
        <w:rPr>
          <w:rFonts w:ascii="Garamond" w:eastAsia="Weibei SC" w:hAnsi="Garamond" w:cs="Microsoft JhengHei"/>
          <w:color w:val="222222"/>
          <w:shd w:val="clear" w:color="auto" w:fill="FFFFFF"/>
          <w:lang w:eastAsia="zh-TW"/>
        </w:rPr>
        <w:t>料</w:t>
      </w:r>
      <w:r w:rsidRPr="00305219">
        <w:rPr>
          <w:rFonts w:ascii="Garamond" w:eastAsia="Weibei SC" w:hAnsi="Garamond" w:cs="PMingLiU"/>
          <w:color w:val="222222"/>
          <w:shd w:val="clear" w:color="auto" w:fill="FFFFFF"/>
          <w:lang w:eastAsia="zh-TW"/>
        </w:rPr>
        <w:t>库驱</w:t>
      </w:r>
      <w:r w:rsidRPr="00305219">
        <w:rPr>
          <w:rFonts w:ascii="Garamond" w:eastAsia="Weibei SC" w:hAnsi="Garamond" w:cs="Microsoft JhengHei"/>
          <w:color w:val="222222"/>
          <w:shd w:val="clear" w:color="auto" w:fill="FFFFFF"/>
          <w:lang w:eastAsia="zh-TW"/>
        </w:rPr>
        <w:t>动方法的</w:t>
      </w:r>
      <w:r w:rsidRPr="00305219">
        <w:rPr>
          <w:rFonts w:ascii="Garamond" w:eastAsia="Weibei SC" w:hAnsi="Garamond" w:cs="PMingLiU"/>
          <w:color w:val="222222"/>
          <w:shd w:val="clear" w:color="auto" w:fill="FFFFFF"/>
          <w:lang w:eastAsia="zh-TW"/>
        </w:rPr>
        <w:t>对</w:t>
      </w:r>
      <w:r w:rsidRPr="00305219">
        <w:rPr>
          <w:rFonts w:ascii="Garamond" w:eastAsia="Weibei SC" w:hAnsi="Garamond" w:cs="Microsoft JhengHei"/>
          <w:color w:val="222222"/>
          <w:shd w:val="clear" w:color="auto" w:fill="FFFFFF"/>
          <w:lang w:eastAsia="zh-TW"/>
        </w:rPr>
        <w:t>比研究</w:t>
      </w:r>
      <w:r w:rsidRPr="00305219">
        <w:rPr>
          <w:rFonts w:ascii="Garamond" w:eastAsia="Weibei SC" w:hAnsi="Garamond" w:cs="Microsoft JhengHei"/>
          <w:color w:val="222222"/>
          <w:shd w:val="clear" w:color="auto" w:fill="FFFFFF"/>
          <w:lang w:eastAsia="zh-TW"/>
        </w:rPr>
        <w:t xml:space="preserve">Transitivity Variations of Mandarin Chinese VO Compounds: A Corpus-Driven Comparative </w:t>
      </w:r>
      <w:proofErr w:type="spellStart"/>
      <w:r w:rsidRPr="00305219">
        <w:rPr>
          <w:rFonts w:ascii="Garamond" w:eastAsia="Weibei SC" w:hAnsi="Garamond" w:cs="Microsoft JhengHei"/>
          <w:color w:val="222222"/>
          <w:shd w:val="clear" w:color="auto" w:fill="FFFFFF"/>
          <w:lang w:eastAsia="zh-TW"/>
        </w:rPr>
        <w:t>Study.</w:t>
      </w:r>
      <w:r w:rsidRPr="00305219">
        <w:rPr>
          <w:rFonts w:ascii="Garamond" w:eastAsia="Weibei SC" w:hAnsi="Garamond" w:cs="Microsoft JhengHei"/>
          <w:i/>
          <w:iCs/>
          <w:color w:val="222222"/>
          <w:shd w:val="clear" w:color="auto" w:fill="FFFFFF"/>
          <w:lang w:eastAsia="zh-TW"/>
        </w:rPr>
        <w:t>Zhongguoyuwen</w:t>
      </w:r>
      <w:proofErr w:type="spellEnd"/>
      <w:r w:rsidRPr="00305219">
        <w:rPr>
          <w:rFonts w:ascii="Garamond" w:eastAsia="Weibei SC" w:hAnsi="Garamond" w:cs="Microsoft JhengHei"/>
          <w:color w:val="222222"/>
          <w:shd w:val="clear" w:color="auto" w:fill="FFFFFF"/>
          <w:lang w:eastAsia="zh-TW"/>
        </w:rPr>
        <w:t>中国</w:t>
      </w:r>
      <w:r w:rsidRPr="00305219">
        <w:rPr>
          <w:rFonts w:ascii="Garamond" w:eastAsia="Weibei SC" w:hAnsi="Garamond" w:cs="PMingLiU"/>
          <w:color w:val="222222"/>
          <w:shd w:val="clear" w:color="auto" w:fill="FFFFFF"/>
          <w:lang w:eastAsia="zh-TW"/>
        </w:rPr>
        <w:t>语</w:t>
      </w:r>
      <w:r w:rsidRPr="00305219">
        <w:rPr>
          <w:rFonts w:ascii="Garamond" w:eastAsia="Weibei SC" w:hAnsi="Garamond" w:cs="Microsoft JhengHei"/>
          <w:color w:val="222222"/>
          <w:shd w:val="clear" w:color="auto" w:fill="FFFFFF"/>
          <w:lang w:eastAsia="zh-TW"/>
        </w:rPr>
        <w:t>文</w:t>
      </w:r>
    </w:p>
    <w:p w14:paraId="16698949" w14:textId="77777777" w:rsidR="00523A61" w:rsidRPr="00305219" w:rsidRDefault="00523A61" w:rsidP="00BF673C">
      <w:pPr>
        <w:rPr>
          <w:rFonts w:ascii="Garamond" w:eastAsia="Weibei TC" w:hAnsi="Garamond" w:cs="Microsoft JhengHei"/>
          <w:color w:val="222222"/>
          <w:shd w:val="clear" w:color="auto" w:fill="FFFFFF"/>
          <w:lang w:eastAsia="zh-TW"/>
        </w:rPr>
      </w:pPr>
    </w:p>
    <w:p w14:paraId="3AFC5A74" w14:textId="70198F57" w:rsidR="00C06B4D" w:rsidRDefault="00C06B4D" w:rsidP="00BF673C">
      <w:pPr>
        <w:rPr>
          <w:rFonts w:ascii="Weibei TC" w:eastAsia="Weibei TC" w:hAnsi="Weibei TC" w:cs="Microsoft JhengHei" w:hint="eastAsia"/>
          <w:color w:val="222222"/>
          <w:shd w:val="clear" w:color="auto" w:fill="FFFFFF"/>
          <w:lang w:eastAsia="zh-TW"/>
        </w:rPr>
      </w:pPr>
      <w:r>
        <w:rPr>
          <w:rFonts w:ascii="Weibei TC" w:eastAsia="Weibei TC" w:hAnsi="Weibei TC" w:cs="Microsoft JhengHei" w:hint="eastAsia"/>
          <w:color w:val="222222"/>
          <w:shd w:val="clear" w:color="auto" w:fill="FFFFFF"/>
          <w:lang w:eastAsia="zh-TW"/>
        </w:rPr>
        <w:t>Other</w:t>
      </w:r>
      <w:r>
        <w:rPr>
          <w:rFonts w:ascii="Weibei TC" w:eastAsia="Weibei TC" w:hAnsi="Weibei TC" w:cs="Microsoft JhengHei"/>
          <w:color w:val="222222"/>
          <w:shd w:val="clear" w:color="auto" w:fill="FFFFFF"/>
          <w:lang w:eastAsia="zh-TW"/>
        </w:rPr>
        <w:t xml:space="preserve"> References </w:t>
      </w:r>
      <w:r>
        <w:rPr>
          <w:rFonts w:ascii="Weibei TC" w:eastAsia="Weibei TC" w:hAnsi="Weibei TC" w:cs="Microsoft JhengHei" w:hint="eastAsia"/>
          <w:color w:val="222222"/>
          <w:shd w:val="clear" w:color="auto" w:fill="FFFFFF"/>
          <w:lang w:eastAsia="zh-TW"/>
        </w:rPr>
        <w:t>其他參考文獻</w:t>
      </w:r>
    </w:p>
    <w:p w14:paraId="5C0FD39F" w14:textId="36A9B81E" w:rsidR="00BE26F9" w:rsidRDefault="00BE26F9" w:rsidP="00BE26F9">
      <w:pPr>
        <w:ind w:left="720" w:hanging="720"/>
        <w:rPr>
          <w:rFonts w:eastAsia="Weibei TC" w:cstheme="minorHAnsi"/>
          <w:color w:val="222222"/>
          <w:sz w:val="22"/>
          <w:szCs w:val="22"/>
          <w:shd w:val="clear" w:color="auto" w:fill="FFFFFF"/>
          <w:lang w:eastAsia="zh-TW"/>
        </w:rPr>
      </w:pPr>
      <w:r w:rsidRPr="00724C45">
        <w:rPr>
          <w:rFonts w:eastAsia="Weibei TC" w:cstheme="minorHAnsi"/>
          <w:color w:val="222222"/>
          <w:sz w:val="22"/>
          <w:szCs w:val="22"/>
          <w:shd w:val="clear" w:color="auto" w:fill="FFFFFF"/>
          <w:lang w:eastAsia="zh-TW"/>
        </w:rPr>
        <w:t xml:space="preserve">Huang, C-R., B. </w:t>
      </w:r>
      <w:proofErr w:type="spellStart"/>
      <w:r w:rsidRPr="00724C45">
        <w:rPr>
          <w:rFonts w:eastAsia="Weibei TC" w:cstheme="minorHAnsi"/>
          <w:color w:val="222222"/>
          <w:sz w:val="22"/>
          <w:szCs w:val="22"/>
          <w:shd w:val="clear" w:color="auto" w:fill="FFFFFF"/>
          <w:lang w:eastAsia="zh-TW"/>
        </w:rPr>
        <w:t>Meisterernst</w:t>
      </w:r>
      <w:proofErr w:type="spellEnd"/>
      <w:r w:rsidRPr="00724C45">
        <w:rPr>
          <w:rFonts w:eastAsia="Weibei TC" w:cstheme="minorHAnsi"/>
          <w:color w:val="222222"/>
          <w:sz w:val="22"/>
          <w:szCs w:val="22"/>
          <w:shd w:val="clear" w:color="auto" w:fill="FFFFFF"/>
          <w:lang w:eastAsia="zh-TW"/>
        </w:rPr>
        <w:t xml:space="preserve">, &amp; Z. Jing-Schmidt. (Eds.). 2019. </w:t>
      </w:r>
      <w:r w:rsidRPr="00724C45">
        <w:rPr>
          <w:rFonts w:eastAsia="Weibei TC" w:cstheme="minorHAnsi"/>
          <w:i/>
          <w:color w:val="222222"/>
          <w:sz w:val="22"/>
          <w:szCs w:val="22"/>
          <w:shd w:val="clear" w:color="auto" w:fill="FFFFFF"/>
          <w:lang w:eastAsia="zh-TW"/>
        </w:rPr>
        <w:t>Routledge Handbook of Chinese Applied Linguistics</w:t>
      </w:r>
      <w:r w:rsidRPr="00724C45">
        <w:rPr>
          <w:rFonts w:eastAsia="Weibei TC" w:cstheme="minorHAnsi"/>
          <w:color w:val="222222"/>
          <w:sz w:val="22"/>
          <w:szCs w:val="22"/>
          <w:shd w:val="clear" w:color="auto" w:fill="FFFFFF"/>
          <w:lang w:eastAsia="zh-TW"/>
        </w:rPr>
        <w:t>. London: Routledge.</w:t>
      </w:r>
    </w:p>
    <w:p w14:paraId="1E83D10F" w14:textId="41F7F162" w:rsidR="00BE26F9" w:rsidRDefault="00BE26F9" w:rsidP="00BE26F9">
      <w:pPr>
        <w:spacing w:after="375"/>
        <w:rPr>
          <w:rFonts w:ascii="Arial" w:hAnsi="Arial" w:cs="Arial"/>
          <w:color w:val="000000"/>
        </w:rPr>
      </w:pPr>
      <w:r w:rsidRPr="00724C45">
        <w:rPr>
          <w:rFonts w:eastAsia="Weibei TC" w:cstheme="minorHAnsi"/>
          <w:bCs/>
          <w:color w:val="222222"/>
          <w:sz w:val="22"/>
          <w:szCs w:val="22"/>
          <w:shd w:val="clear" w:color="auto" w:fill="FFFFFF"/>
          <w:lang w:eastAsia="zh-TW"/>
        </w:rPr>
        <w:t xml:space="preserve">Huang, C. R. (2009). Tagged </w:t>
      </w:r>
      <w:r>
        <w:rPr>
          <w:rFonts w:eastAsia="Weibei TC" w:cstheme="minorHAnsi" w:hint="eastAsia"/>
          <w:bCs/>
          <w:color w:val="222222"/>
          <w:sz w:val="22"/>
          <w:szCs w:val="22"/>
          <w:shd w:val="clear" w:color="auto" w:fill="FFFFFF"/>
          <w:lang w:eastAsia="zh-TW"/>
        </w:rPr>
        <w:t>C</w:t>
      </w:r>
      <w:r w:rsidRPr="00724C45">
        <w:rPr>
          <w:rFonts w:eastAsia="Weibei TC" w:cstheme="minorHAnsi"/>
          <w:bCs/>
          <w:color w:val="222222"/>
          <w:sz w:val="22"/>
          <w:szCs w:val="22"/>
          <w:shd w:val="clear" w:color="auto" w:fill="FFFFFF"/>
          <w:lang w:eastAsia="zh-TW"/>
        </w:rPr>
        <w:t xml:space="preserve">hinese </w:t>
      </w:r>
      <w:proofErr w:type="spellStart"/>
      <w:r w:rsidRPr="00724C45">
        <w:rPr>
          <w:rFonts w:eastAsia="Weibei TC" w:cstheme="minorHAnsi"/>
          <w:bCs/>
          <w:color w:val="222222"/>
          <w:sz w:val="22"/>
          <w:szCs w:val="22"/>
          <w:shd w:val="clear" w:color="auto" w:fill="FFFFFF"/>
          <w:lang w:eastAsia="zh-TW"/>
        </w:rPr>
        <w:t>gigaword</w:t>
      </w:r>
      <w:proofErr w:type="spellEnd"/>
      <w:r w:rsidRPr="00724C45">
        <w:rPr>
          <w:rFonts w:eastAsia="Weibei TC" w:cstheme="minorHAnsi"/>
          <w:bCs/>
          <w:color w:val="222222"/>
          <w:sz w:val="22"/>
          <w:szCs w:val="22"/>
          <w:shd w:val="clear" w:color="auto" w:fill="FFFFFF"/>
          <w:lang w:eastAsia="zh-TW"/>
        </w:rPr>
        <w:t xml:space="preserve"> version 2.0, ldc2009t14. </w:t>
      </w:r>
      <w:r w:rsidRPr="00724C45">
        <w:rPr>
          <w:rFonts w:eastAsia="Weibei TC" w:cstheme="minorHAnsi"/>
          <w:bCs/>
          <w:i/>
          <w:iCs/>
          <w:color w:val="222222"/>
          <w:sz w:val="22"/>
          <w:szCs w:val="22"/>
          <w:shd w:val="clear" w:color="auto" w:fill="FFFFFF"/>
          <w:lang w:eastAsia="zh-TW"/>
        </w:rPr>
        <w:t>Linguistic Data Consortium</w:t>
      </w:r>
      <w:r w:rsidRPr="00724C45">
        <w:rPr>
          <w:rFonts w:eastAsia="Weibei TC" w:cstheme="minorHAnsi"/>
          <w:bCs/>
          <w:color w:val="222222"/>
          <w:sz w:val="22"/>
          <w:szCs w:val="22"/>
          <w:shd w:val="clear" w:color="auto" w:fill="FFFFFF"/>
          <w:lang w:eastAsia="zh-TW"/>
        </w:rPr>
        <w:t>.</w:t>
      </w:r>
      <w:r>
        <w:rPr>
          <w:rFonts w:eastAsia="Weibei TC" w:cstheme="minorHAnsi"/>
          <w:bCs/>
          <w:color w:val="222222"/>
          <w:sz w:val="22"/>
          <w:szCs w:val="22"/>
          <w:shd w:val="clear" w:color="auto" w:fill="FFFFFF"/>
          <w:lang w:eastAsia="zh-TW"/>
        </w:rPr>
        <w:t xml:space="preserve"> </w:t>
      </w:r>
      <w:hyperlink r:id="rId11" w:history="1">
        <w:r>
          <w:rPr>
            <w:rFonts w:ascii="Arial" w:hAnsi="Arial" w:cs="Arial"/>
            <w:color w:val="007C85"/>
          </w:rPr>
          <w:br/>
        </w:r>
        <w:r>
          <w:rPr>
            <w:rStyle w:val="Hyperlink"/>
            <w:rFonts w:ascii="Arial" w:hAnsi="Arial" w:cs="Arial"/>
            <w:color w:val="007C85"/>
          </w:rPr>
          <w:t>https://doi.org/10.35111/9bhh-2s82</w:t>
        </w:r>
      </w:hyperlink>
    </w:p>
    <w:p w14:paraId="02C23E4B" w14:textId="5641B7AE" w:rsidR="00BE26F9" w:rsidRPr="00724C45" w:rsidRDefault="00BE26F9" w:rsidP="00BE26F9">
      <w:pPr>
        <w:ind w:left="720" w:hanging="720"/>
        <w:rPr>
          <w:rFonts w:eastAsia="Weibei TC" w:cstheme="minorHAnsi"/>
          <w:bCs/>
          <w:color w:val="222222"/>
          <w:sz w:val="22"/>
          <w:szCs w:val="22"/>
          <w:shd w:val="clear" w:color="auto" w:fill="FFFFFF"/>
          <w:lang w:eastAsia="zh-TW"/>
        </w:rPr>
      </w:pPr>
    </w:p>
    <w:p w14:paraId="28092AF8" w14:textId="77777777" w:rsidR="00BE26F9" w:rsidRPr="00724C45" w:rsidRDefault="00BE26F9" w:rsidP="00BE26F9">
      <w:pPr>
        <w:ind w:left="720" w:hanging="720"/>
        <w:rPr>
          <w:rFonts w:eastAsia="Weibei TC" w:cstheme="minorHAnsi"/>
          <w:color w:val="222222"/>
          <w:sz w:val="22"/>
          <w:szCs w:val="22"/>
          <w:shd w:val="clear" w:color="auto" w:fill="FFFFFF"/>
          <w:lang w:val="en-GB" w:eastAsia="zh-TW"/>
        </w:rPr>
      </w:pPr>
    </w:p>
    <w:p w14:paraId="24D08A23" w14:textId="2D0DF113" w:rsidR="009F342F" w:rsidRPr="00305219" w:rsidRDefault="00BE26F9" w:rsidP="00BF673C">
      <w:pPr>
        <w:rPr>
          <w:rFonts w:ascii="Weibei TC" w:eastAsia="Weibei TC" w:hAnsi="Weibei TC" w:cs="Microsoft JhengHei" w:hint="eastAsia"/>
          <w:b/>
          <w:color w:val="222222"/>
          <w:u w:val="single"/>
          <w:shd w:val="clear" w:color="auto" w:fill="FFFFFF"/>
          <w:lang w:eastAsia="zh-TW"/>
        </w:rPr>
      </w:pPr>
      <w:r w:rsidRPr="00305219">
        <w:rPr>
          <w:rFonts w:ascii="Weibei TC" w:eastAsia="Weibei TC" w:hAnsi="Weibei TC" w:cs="Microsoft JhengHei" w:hint="eastAsia"/>
          <w:b/>
          <w:color w:val="222222"/>
          <w:u w:val="single"/>
          <w:shd w:val="clear" w:color="auto" w:fill="FFFFFF"/>
          <w:lang w:eastAsia="zh-TW"/>
        </w:rPr>
        <w:t>綱要</w:t>
      </w:r>
    </w:p>
    <w:p w14:paraId="6EDB9385" w14:textId="57631534" w:rsidR="00596B96" w:rsidRPr="009F342F" w:rsidRDefault="00267814" w:rsidP="006034B4">
      <w:pPr>
        <w:rPr>
          <w:rFonts w:ascii="Cambria" w:eastAsia="Weibei TC" w:hAnsi="Cambria" w:cs="Cambria"/>
          <w:color w:val="222222"/>
          <w:shd w:val="clear" w:color="auto" w:fill="FFFFFF"/>
          <w:lang w:eastAsia="zh-TW"/>
        </w:rPr>
      </w:pPr>
      <w:r>
        <w:rPr>
          <w:rFonts w:ascii="Weibei TC" w:eastAsia="Weibei TC" w:hAnsi="Weibei TC" w:cs="Microsoft JhengHei" w:hint="eastAsia"/>
          <w:color w:val="222222"/>
          <w:shd w:val="clear" w:color="auto" w:fill="FFFFFF"/>
          <w:lang w:eastAsia="zh-TW"/>
        </w:rPr>
        <w:t>十億字</w:t>
      </w:r>
      <w:r w:rsidR="005509E4">
        <w:rPr>
          <w:rFonts w:ascii="Weibei TC" w:eastAsia="Weibei TC" w:hAnsi="Weibei TC" w:cs="Microsoft JhengHei" w:hint="eastAsia"/>
          <w:color w:val="222222"/>
          <w:shd w:val="clear" w:color="auto" w:fill="FFFFFF"/>
          <w:lang w:eastAsia="zh-TW"/>
        </w:rPr>
        <w:t>級的語料庫(</w:t>
      </w:r>
      <w:proofErr w:type="spellStart"/>
      <w:r w:rsidR="005509E4">
        <w:rPr>
          <w:rFonts w:ascii="Weibei TC" w:eastAsia="Weibei TC" w:hAnsi="Weibei TC" w:cs="Microsoft JhengHei"/>
          <w:color w:val="222222"/>
          <w:shd w:val="clear" w:color="auto" w:fill="FFFFFF"/>
          <w:lang w:eastAsia="zh-TW"/>
        </w:rPr>
        <w:t>gigaword</w:t>
      </w:r>
      <w:proofErr w:type="spellEnd"/>
      <w:r w:rsidR="005509E4">
        <w:rPr>
          <w:rFonts w:ascii="Weibei TC" w:eastAsia="Weibei TC" w:hAnsi="Weibei TC" w:cs="Microsoft JhengHei"/>
          <w:color w:val="222222"/>
          <w:shd w:val="clear" w:color="auto" w:fill="FFFFFF"/>
          <w:lang w:eastAsia="zh-TW"/>
        </w:rPr>
        <w:t xml:space="preserve"> corpus, </w:t>
      </w:r>
      <w:r w:rsidR="005509E4">
        <w:rPr>
          <w:rFonts w:ascii="Weibei TC" w:eastAsia="Weibei TC" w:hAnsi="Weibei TC" w:cs="Microsoft JhengHei" w:hint="eastAsia"/>
          <w:color w:val="222222"/>
          <w:shd w:val="clear" w:color="auto" w:fill="FFFFFF"/>
          <w:lang w:eastAsia="zh-TW"/>
        </w:rPr>
        <w:t>如</w:t>
      </w:r>
      <w:r w:rsidR="005509E4">
        <w:rPr>
          <w:rFonts w:ascii="Weibei TC" w:eastAsia="Weibei TC" w:hAnsi="Weibei TC" w:cs="Microsoft JhengHei"/>
          <w:color w:val="222222"/>
          <w:shd w:val="clear" w:color="auto" w:fill="FFFFFF"/>
          <w:lang w:eastAsia="zh-TW"/>
        </w:rPr>
        <w:t>Huang 2009</w:t>
      </w:r>
      <w:r w:rsidR="005509E4">
        <w:rPr>
          <w:rFonts w:ascii="Weibei TC" w:eastAsia="Weibei TC" w:hAnsi="Weibei TC" w:cs="Microsoft JhengHei" w:hint="eastAsia"/>
          <w:color w:val="222222"/>
          <w:shd w:val="clear" w:color="auto" w:fill="FFFFFF"/>
          <w:lang w:eastAsia="zh-TW"/>
        </w:rPr>
        <w:t>)是否能算大數據</w:t>
      </w:r>
      <w:r w:rsidR="009F342F">
        <w:rPr>
          <w:rFonts w:ascii="Weibei TC" w:eastAsia="Weibei TC" w:hAnsi="Weibei TC" w:cs="Microsoft JhengHei" w:hint="eastAsia"/>
          <w:color w:val="222222"/>
          <w:shd w:val="clear" w:color="auto" w:fill="FFFFFF"/>
          <w:lang w:eastAsia="zh-TW"/>
        </w:rPr>
        <w:t>?</w:t>
      </w:r>
      <w:r w:rsidR="005509E4">
        <w:rPr>
          <w:rFonts w:ascii="Weibei TC" w:eastAsia="Weibei TC" w:hAnsi="Weibei TC" w:cs="Microsoft JhengHei" w:hint="eastAsia"/>
          <w:color w:val="222222"/>
          <w:shd w:val="clear" w:color="auto" w:fill="FFFFFF"/>
          <w:lang w:eastAsia="zh-TW"/>
        </w:rPr>
        <w:t>二來大數據</w:t>
      </w:r>
      <w:r w:rsidR="003F1318">
        <w:rPr>
          <w:rFonts w:ascii="Weibei TC" w:eastAsia="Weibei TC" w:hAnsi="Weibei TC" w:cs="Microsoft JhengHei" w:hint="eastAsia"/>
          <w:color w:val="222222"/>
          <w:shd w:val="clear" w:color="auto" w:fill="FFFFFF"/>
          <w:lang w:eastAsia="zh-TW"/>
        </w:rPr>
        <w:t>之大</w:t>
      </w:r>
      <w:r w:rsidR="00EB3E0F">
        <w:rPr>
          <w:rFonts w:ascii="Weibei TC" w:eastAsia="Weibei TC" w:hAnsi="Weibei TC" w:cs="Microsoft JhengHei" w:hint="eastAsia"/>
          <w:color w:val="222222"/>
          <w:shd w:val="clear" w:color="auto" w:fill="FFFFFF"/>
          <w:lang w:eastAsia="zh-TW"/>
        </w:rPr>
        <w:t>，</w:t>
      </w:r>
      <w:r w:rsidR="009F342F">
        <w:rPr>
          <w:rFonts w:ascii="Weibei TC" w:eastAsia="Weibei TC" w:hAnsi="Weibei TC" w:cs="Microsoft JhengHei" w:hint="eastAsia"/>
          <w:color w:val="222222"/>
          <w:shd w:val="clear" w:color="auto" w:fill="FFFFFF"/>
          <w:lang w:eastAsia="zh-TW"/>
        </w:rPr>
        <w:t>是否一定</w:t>
      </w:r>
      <w:r w:rsidR="00EB3E0F">
        <w:rPr>
          <w:rFonts w:ascii="Weibei TC" w:eastAsia="Weibei TC" w:hAnsi="Weibei TC" w:cs="Microsoft JhengHei" w:hint="eastAsia"/>
          <w:color w:val="222222"/>
          <w:shd w:val="clear" w:color="auto" w:fill="FFFFFF"/>
          <w:lang w:eastAsia="zh-TW"/>
        </w:rPr>
        <w:t>需</w:t>
      </w:r>
      <w:r w:rsidR="005509E4">
        <w:rPr>
          <w:rFonts w:ascii="Weibei TC" w:eastAsia="Weibei TC" w:hAnsi="Weibei TC" w:cs="Microsoft JhengHei" w:hint="eastAsia"/>
          <w:color w:val="222222"/>
          <w:shd w:val="clear" w:color="auto" w:fill="FFFFFF"/>
          <w:lang w:eastAsia="zh-TW"/>
        </w:rPr>
        <w:t>用統計式的數據分析法(</w:t>
      </w:r>
      <w:r w:rsidR="005509E4">
        <w:rPr>
          <w:rFonts w:ascii="Weibei TC" w:eastAsia="Weibei TC" w:hAnsi="Weibei TC" w:cs="Microsoft JhengHei"/>
          <w:color w:val="222222"/>
          <w:shd w:val="clear" w:color="auto" w:fill="FFFFFF"/>
          <w:lang w:eastAsia="zh-TW"/>
        </w:rPr>
        <w:t>data anal</w:t>
      </w:r>
      <w:r w:rsidR="005509E4">
        <w:rPr>
          <w:rFonts w:ascii="Weibei TC" w:eastAsia="Weibei TC" w:hAnsi="Weibei TC" w:cs="Microsoft JhengHei" w:hint="eastAsia"/>
          <w:color w:val="222222"/>
          <w:shd w:val="clear" w:color="auto" w:fill="FFFFFF"/>
          <w:lang w:eastAsia="zh-TW"/>
        </w:rPr>
        <w:t>y</w:t>
      </w:r>
      <w:r w:rsidR="005509E4">
        <w:rPr>
          <w:rFonts w:ascii="Weibei TC" w:eastAsia="Weibei TC" w:hAnsi="Weibei TC" w:cs="Microsoft JhengHei"/>
          <w:color w:val="222222"/>
          <w:shd w:val="clear" w:color="auto" w:fill="FFFFFF"/>
          <w:lang w:eastAsia="zh-TW"/>
        </w:rPr>
        <w:t>tics),</w:t>
      </w:r>
      <w:r w:rsidR="005509E4">
        <w:rPr>
          <w:rFonts w:ascii="Weibei TC" w:eastAsia="Weibei TC" w:hAnsi="Weibei TC" w:cs="Microsoft JhengHei" w:hint="eastAsia"/>
          <w:color w:val="222222"/>
          <w:shd w:val="clear" w:color="auto" w:fill="FFFFFF"/>
          <w:lang w:eastAsia="zh-TW"/>
        </w:rPr>
        <w:t>而非手動分析</w:t>
      </w:r>
      <w:r w:rsidR="009F342F">
        <w:rPr>
          <w:rFonts w:ascii="Weibei TC" w:eastAsia="Weibei TC" w:hAnsi="Weibei TC" w:cs="Microsoft JhengHei" w:hint="eastAsia"/>
          <w:color w:val="222222"/>
          <w:shd w:val="clear" w:color="auto" w:fill="FFFFFF"/>
          <w:lang w:eastAsia="zh-TW"/>
        </w:rPr>
        <w:t>？</w:t>
      </w:r>
      <w:r w:rsidR="00227A15">
        <w:rPr>
          <w:rFonts w:ascii="Weibei TC" w:eastAsia="Weibei TC" w:hAnsi="Weibei TC" w:cs="Microsoft JhengHei" w:hint="eastAsia"/>
          <w:color w:val="222222"/>
          <w:shd w:val="clear" w:color="auto" w:fill="FFFFFF"/>
          <w:lang w:eastAsia="zh-TW"/>
        </w:rPr>
        <w:t>目前最常用的語言大數據包括谷歌圖書(Google</w:t>
      </w:r>
      <w:r w:rsidR="00227A15">
        <w:rPr>
          <w:rFonts w:ascii="Weibei TC" w:eastAsia="Weibei TC" w:hAnsi="Weibei TC" w:cs="Microsoft JhengHei"/>
          <w:color w:val="222222"/>
          <w:shd w:val="clear" w:color="auto" w:fill="FFFFFF"/>
          <w:lang w:eastAsia="zh-TW"/>
        </w:rPr>
        <w:t xml:space="preserve"> </w:t>
      </w:r>
      <w:r w:rsidR="00227A15">
        <w:rPr>
          <w:rFonts w:ascii="Weibei TC" w:eastAsia="Weibei TC" w:hAnsi="Weibei TC" w:cs="Microsoft JhengHei" w:hint="eastAsia"/>
          <w:color w:val="222222"/>
          <w:shd w:val="clear" w:color="auto" w:fill="FFFFFF"/>
          <w:lang w:eastAsia="zh-TW"/>
        </w:rPr>
        <w:t>Book</w:t>
      </w:r>
      <w:r w:rsidR="00227A15">
        <w:rPr>
          <w:rFonts w:ascii="Weibei TC" w:eastAsia="Weibei TC" w:hAnsi="Weibei TC" w:cs="Microsoft JhengHei"/>
          <w:color w:val="222222"/>
          <w:shd w:val="clear" w:color="auto" w:fill="FFFFFF"/>
          <w:lang w:eastAsia="zh-TW"/>
        </w:rPr>
        <w:t>s)</w:t>
      </w:r>
      <w:r w:rsidR="00227A15">
        <w:rPr>
          <w:rFonts w:ascii="Weibei TC" w:eastAsia="Weibei TC" w:hAnsi="Weibei TC" w:cs="Microsoft JhengHei" w:hint="eastAsia"/>
          <w:color w:val="222222"/>
          <w:shd w:val="clear" w:color="auto" w:fill="FFFFFF"/>
          <w:lang w:eastAsia="zh-TW"/>
        </w:rPr>
        <w:t>：以幾個重要語言中過去數百年所有人類出版品為範圍，涵蓋了絕大多數無版權限制</w:t>
      </w:r>
      <w:r w:rsidR="00317D4D">
        <w:rPr>
          <w:rFonts w:ascii="Weibei TC" w:eastAsia="Weibei TC" w:hAnsi="Weibei TC" w:cs="Microsoft JhengHei" w:hint="eastAsia"/>
          <w:color w:val="222222"/>
          <w:shd w:val="clear" w:color="auto" w:fill="FFFFFF"/>
          <w:lang w:eastAsia="zh-TW"/>
        </w:rPr>
        <w:t>的出版品</w:t>
      </w:r>
      <w:r w:rsidR="00227A15">
        <w:rPr>
          <w:rFonts w:ascii="Weibei TC" w:eastAsia="Weibei TC" w:hAnsi="Weibei TC" w:cs="Microsoft JhengHei" w:hint="eastAsia"/>
          <w:color w:val="222222"/>
          <w:shd w:val="clear" w:color="auto" w:fill="FFFFFF"/>
          <w:lang w:eastAsia="zh-TW"/>
        </w:rPr>
        <w:t xml:space="preserve">。另外 </w:t>
      </w:r>
      <w:r w:rsidR="00227A15">
        <w:rPr>
          <w:rFonts w:ascii="Weibei TC" w:eastAsia="Weibei TC" w:hAnsi="Weibei TC" w:cs="Microsoft JhengHei"/>
          <w:color w:val="222222"/>
          <w:shd w:val="clear" w:color="auto" w:fill="FFFFFF"/>
          <w:lang w:eastAsia="zh-TW"/>
        </w:rPr>
        <w:t>Google Trend,</w:t>
      </w:r>
      <w:r w:rsidR="00227A15">
        <w:rPr>
          <w:rFonts w:ascii="Weibei TC" w:eastAsia="Weibei TC" w:hAnsi="Weibei TC" w:cs="Microsoft JhengHei" w:hint="eastAsia"/>
          <w:color w:val="222222"/>
          <w:shd w:val="clear" w:color="auto" w:fill="FFFFFF"/>
          <w:lang w:eastAsia="zh-TW"/>
        </w:rPr>
        <w:t>或</w:t>
      </w:r>
      <w:r w:rsidR="00227A15">
        <w:rPr>
          <w:rFonts w:ascii="Weibei TC" w:eastAsia="Weibei TC" w:hAnsi="Weibei TC" w:cs="Microsoft JhengHei"/>
          <w:color w:val="222222"/>
          <w:shd w:val="clear" w:color="auto" w:fill="FFFFFF"/>
          <w:lang w:eastAsia="zh-TW"/>
        </w:rPr>
        <w:t xml:space="preserve"> Baidu Index </w:t>
      </w:r>
      <w:r w:rsidR="00227A15">
        <w:rPr>
          <w:rFonts w:ascii="Weibei TC" w:eastAsia="Weibei TC" w:hAnsi="Weibei TC" w:cs="Microsoft JhengHei" w:hint="eastAsia"/>
          <w:color w:val="222222"/>
          <w:shd w:val="clear" w:color="auto" w:fill="FFFFFF"/>
          <w:lang w:eastAsia="zh-TW"/>
        </w:rPr>
        <w:t>等則是這兩個搜索引擎有紀錄以來，</w:t>
      </w:r>
      <w:r w:rsidR="008F1B62">
        <w:rPr>
          <w:rFonts w:ascii="Weibei TC" w:eastAsia="Weibei TC" w:hAnsi="Weibei TC" w:cs="Microsoft JhengHei" w:hint="eastAsia"/>
          <w:color w:val="222222"/>
          <w:shd w:val="clear" w:color="auto" w:fill="FFFFFF"/>
          <w:lang w:eastAsia="zh-TW"/>
        </w:rPr>
        <w:t>所有搜尋詞語的</w:t>
      </w:r>
      <w:r w:rsidR="00317D4D">
        <w:rPr>
          <w:rFonts w:ascii="Weibei TC" w:eastAsia="Weibei TC" w:hAnsi="Weibei TC" w:cs="Microsoft JhengHei" w:hint="eastAsia"/>
          <w:color w:val="222222"/>
          <w:shd w:val="clear" w:color="auto" w:fill="FFFFFF"/>
          <w:lang w:eastAsia="zh-TW"/>
        </w:rPr>
        <w:t>逐日</w:t>
      </w:r>
      <w:r w:rsidR="008F1B62">
        <w:rPr>
          <w:rFonts w:ascii="Weibei TC" w:eastAsia="Weibei TC" w:hAnsi="Weibei TC" w:cs="Microsoft JhengHei" w:hint="eastAsia"/>
          <w:color w:val="222222"/>
          <w:shd w:val="clear" w:color="auto" w:fill="FFFFFF"/>
          <w:lang w:eastAsia="zh-TW"/>
        </w:rPr>
        <w:t>統計。</w:t>
      </w:r>
      <w:r w:rsidR="008F1B62">
        <w:rPr>
          <w:rFonts w:ascii="Cambria" w:eastAsia="Weibei TC" w:hAnsi="Cambria" w:cs="Cambria" w:hint="eastAsia"/>
          <w:color w:val="222222"/>
          <w:shd w:val="clear" w:color="auto" w:fill="FFFFFF"/>
          <w:lang w:eastAsia="zh-TW"/>
        </w:rPr>
        <w:t>這些語言大數據資料的特色，除了</w:t>
      </w:r>
      <w:r w:rsidR="00317D4D">
        <w:rPr>
          <w:rFonts w:ascii="Cambria" w:eastAsia="Weibei TC" w:hAnsi="Cambria" w:cs="Cambria" w:hint="eastAsia"/>
          <w:color w:val="222222"/>
          <w:shd w:val="clear" w:color="auto" w:fill="FFFFFF"/>
          <w:lang w:eastAsia="zh-TW"/>
        </w:rPr>
        <w:t>規模</w:t>
      </w:r>
      <w:r w:rsidR="008F1B62">
        <w:rPr>
          <w:rFonts w:ascii="Cambria" w:eastAsia="Weibei TC" w:hAnsi="Cambria" w:cs="Cambria" w:hint="eastAsia"/>
          <w:color w:val="222222"/>
          <w:shd w:val="clear" w:color="auto" w:fill="FFFFFF"/>
          <w:lang w:eastAsia="zh-TW"/>
        </w:rPr>
        <w:t>之外，還有涵蓋時間深度與使用</w:t>
      </w:r>
      <w:r w:rsidR="00317D4D">
        <w:rPr>
          <w:rFonts w:ascii="Cambria" w:eastAsia="Weibei TC" w:hAnsi="Cambria" w:cs="Cambria" w:hint="eastAsia"/>
          <w:color w:val="222222"/>
          <w:shd w:val="clear" w:color="auto" w:fill="FFFFFF"/>
          <w:lang w:eastAsia="zh-TW"/>
        </w:rPr>
        <w:t>區域</w:t>
      </w:r>
      <w:r w:rsidR="008F1B62">
        <w:rPr>
          <w:rFonts w:ascii="Cambria" w:eastAsia="Weibei TC" w:hAnsi="Cambria" w:cs="Cambria" w:hint="eastAsia"/>
          <w:color w:val="222222"/>
          <w:shd w:val="clear" w:color="auto" w:fill="FFFFFF"/>
          <w:lang w:eastAsia="zh-TW"/>
        </w:rPr>
        <w:t>信息的特色。谷歌圖書是以每年為單位。而</w:t>
      </w:r>
      <w:r w:rsidR="008F1B62">
        <w:rPr>
          <w:rFonts w:ascii="Weibei TC" w:eastAsia="Weibei TC" w:hAnsi="Weibei TC" w:cs="Microsoft JhengHei"/>
          <w:color w:val="222222"/>
          <w:shd w:val="clear" w:color="auto" w:fill="FFFFFF"/>
          <w:lang w:eastAsia="zh-TW"/>
        </w:rPr>
        <w:t>Google Trend, Baidu Index</w:t>
      </w:r>
      <w:r w:rsidR="008F1B62">
        <w:rPr>
          <w:rFonts w:ascii="Weibei TC" w:eastAsia="Weibei TC" w:hAnsi="Weibei TC" w:cs="Microsoft JhengHei" w:hint="eastAsia"/>
          <w:color w:val="222222"/>
          <w:shd w:val="clear" w:color="auto" w:fill="FFFFFF"/>
          <w:lang w:eastAsia="zh-TW"/>
        </w:rPr>
        <w:t>或大數據級的新聞資料庫，則可以細到每天的統計與變化。</w:t>
      </w:r>
      <w:r w:rsidR="00037469">
        <w:rPr>
          <w:rFonts w:ascii="Weibei TC" w:eastAsia="Weibei TC" w:hAnsi="Weibei TC" w:cs="Microsoft JhengHei" w:hint="eastAsia"/>
          <w:color w:val="222222"/>
          <w:shd w:val="clear" w:color="auto" w:fill="FFFFFF"/>
          <w:lang w:eastAsia="zh-TW"/>
        </w:rPr>
        <w:t>基本上，我們可以把這些語言大數據看成</w:t>
      </w:r>
      <w:r w:rsidR="00CC2EDF">
        <w:rPr>
          <w:rFonts w:ascii="Weibei TC" w:eastAsia="Weibei TC" w:hAnsi="Weibei TC" w:cs="Microsoft JhengHei" w:hint="eastAsia"/>
          <w:color w:val="222222"/>
          <w:shd w:val="clear" w:color="auto" w:fill="FFFFFF"/>
          <w:lang w:eastAsia="zh-TW"/>
        </w:rPr>
        <w:t>是人類群體行為留下最直接，最難作假的證據。</w:t>
      </w:r>
      <w:r w:rsidR="00317D4D">
        <w:rPr>
          <w:rFonts w:ascii="Weibei TC" w:eastAsia="Weibei TC" w:hAnsi="Weibei TC" w:cs="Microsoft JhengHei" w:hint="eastAsia"/>
          <w:color w:val="222222"/>
          <w:shd w:val="clear" w:color="auto" w:fill="FFFFFF"/>
          <w:lang w:eastAsia="zh-TW"/>
        </w:rPr>
        <w:t>語言是人們最主要的共同工具，而且只有語言文字能夠突破時空的限制，聯繫眾人。</w:t>
      </w:r>
      <w:r w:rsidR="00CC2EDF">
        <w:rPr>
          <w:rFonts w:ascii="Weibei TC" w:eastAsia="Weibei TC" w:hAnsi="Weibei TC" w:cs="Microsoft JhengHei" w:hint="eastAsia"/>
          <w:color w:val="222222"/>
          <w:shd w:val="clear" w:color="auto" w:fill="FFFFFF"/>
          <w:lang w:eastAsia="zh-TW"/>
        </w:rPr>
        <w:t>任何</w:t>
      </w:r>
      <w:r w:rsidR="00B36F54">
        <w:rPr>
          <w:rFonts w:ascii="Weibei TC" w:eastAsia="Weibei TC" w:hAnsi="Weibei TC" w:cs="Microsoft JhengHei" w:hint="eastAsia"/>
          <w:color w:val="222222"/>
          <w:shd w:val="clear" w:color="auto" w:fill="FFFFFF"/>
          <w:lang w:eastAsia="zh-TW"/>
        </w:rPr>
        <w:t>與人相關的</w:t>
      </w:r>
      <w:r w:rsidR="00CC2EDF">
        <w:rPr>
          <w:rFonts w:ascii="Weibei TC" w:eastAsia="Weibei TC" w:hAnsi="Weibei TC" w:cs="Microsoft JhengHei" w:hint="eastAsia"/>
          <w:color w:val="222222"/>
          <w:shd w:val="clear" w:color="auto" w:fill="FFFFFF"/>
          <w:lang w:eastAsia="zh-TW"/>
        </w:rPr>
        <w:t>重大</w:t>
      </w:r>
      <w:r w:rsidR="00241EC6">
        <w:rPr>
          <w:rFonts w:ascii="Weibei TC" w:eastAsia="Weibei TC" w:hAnsi="Weibei TC" w:cs="Microsoft JhengHei" w:hint="eastAsia"/>
          <w:color w:val="222222"/>
          <w:shd w:val="clear" w:color="auto" w:fill="FFFFFF"/>
          <w:lang w:eastAsia="zh-TW"/>
        </w:rPr>
        <w:t>事件</w:t>
      </w:r>
      <w:r w:rsidR="00B36F54">
        <w:rPr>
          <w:rFonts w:ascii="Weibei TC" w:eastAsia="Weibei TC" w:hAnsi="Weibei TC" w:cs="Microsoft JhengHei" w:hint="eastAsia"/>
          <w:color w:val="222222"/>
          <w:shd w:val="clear" w:color="auto" w:fill="FFFFFF"/>
          <w:lang w:eastAsia="zh-TW"/>
        </w:rPr>
        <w:t>，都會大量的語言證據</w:t>
      </w:r>
      <w:r w:rsidR="00317D4D">
        <w:rPr>
          <w:rFonts w:ascii="Weibei TC" w:eastAsia="Weibei TC" w:hAnsi="Weibei TC" w:cs="Microsoft JhengHei" w:hint="eastAsia"/>
          <w:color w:val="222222"/>
          <w:shd w:val="clear" w:color="auto" w:fill="FFFFFF"/>
          <w:lang w:eastAsia="zh-TW"/>
        </w:rPr>
        <w:t>；而網路語言大數據更有幾乎在時間發生時同時留下紀錄的即時特性</w:t>
      </w:r>
      <w:r w:rsidR="00B36F54">
        <w:rPr>
          <w:rFonts w:ascii="Weibei TC" w:eastAsia="Weibei TC" w:hAnsi="Weibei TC" w:cs="Microsoft JhengHei" w:hint="eastAsia"/>
          <w:color w:val="222222"/>
          <w:shd w:val="clear" w:color="auto" w:fill="FFFFFF"/>
          <w:lang w:eastAsia="zh-TW"/>
        </w:rPr>
        <w:t>。以新冠病毒或類似的流行病為例，醫學上</w:t>
      </w:r>
      <w:r w:rsidR="00FC2603">
        <w:rPr>
          <w:rFonts w:ascii="Weibei TC" w:eastAsia="Weibei TC" w:hAnsi="Weibei TC" w:cs="Microsoft JhengHei" w:hint="eastAsia"/>
          <w:color w:val="222222"/>
          <w:shd w:val="clear" w:color="auto" w:fill="FFFFFF"/>
          <w:lang w:eastAsia="zh-TW"/>
        </w:rPr>
        <w:t>的</w:t>
      </w:r>
      <w:r w:rsidR="00B36F54">
        <w:rPr>
          <w:rFonts w:ascii="Weibei TC" w:eastAsia="Weibei TC" w:hAnsi="Weibei TC" w:cs="Microsoft JhengHei" w:hint="eastAsia"/>
          <w:color w:val="222222"/>
          <w:shd w:val="clear" w:color="auto" w:fill="FFFFFF"/>
          <w:lang w:eastAsia="zh-TW"/>
        </w:rPr>
        <w:t>證明需要</w:t>
      </w:r>
      <w:r w:rsidR="00E16CE6">
        <w:rPr>
          <w:rFonts w:ascii="Weibei TC" w:eastAsia="Weibei TC" w:hAnsi="Weibei TC" w:cs="Microsoft JhengHei" w:hint="eastAsia"/>
          <w:color w:val="222222"/>
          <w:shd w:val="clear" w:color="auto" w:fill="FFFFFF"/>
          <w:lang w:eastAsia="zh-TW"/>
        </w:rPr>
        <w:t>等到流行到了一定程度才可能進行採樣，</w:t>
      </w:r>
      <w:r w:rsidR="00B36F54">
        <w:rPr>
          <w:rFonts w:ascii="Weibei TC" w:eastAsia="Weibei TC" w:hAnsi="Weibei TC" w:cs="Microsoft JhengHei" w:hint="eastAsia"/>
          <w:color w:val="222222"/>
          <w:shd w:val="clear" w:color="auto" w:fill="FFFFFF"/>
          <w:lang w:eastAsia="zh-TW"/>
        </w:rPr>
        <w:t>取得病株</w:t>
      </w:r>
      <w:r w:rsidR="00E16CE6">
        <w:rPr>
          <w:rFonts w:ascii="Weibei TC" w:eastAsia="Weibei TC" w:hAnsi="Weibei TC" w:cs="Microsoft JhengHei" w:hint="eastAsia"/>
          <w:color w:val="222222"/>
          <w:shd w:val="clear" w:color="auto" w:fill="FFFFFF"/>
          <w:lang w:eastAsia="zh-TW"/>
        </w:rPr>
        <w:t>並</w:t>
      </w:r>
      <w:r w:rsidR="00B36F54">
        <w:rPr>
          <w:rFonts w:ascii="Weibei TC" w:eastAsia="Weibei TC" w:hAnsi="Weibei TC" w:cs="Microsoft JhengHei" w:hint="eastAsia"/>
          <w:color w:val="222222"/>
          <w:shd w:val="clear" w:color="auto" w:fill="FFFFFF"/>
          <w:lang w:eastAsia="zh-TW"/>
        </w:rPr>
        <w:t>隔離後分析實驗等</w:t>
      </w:r>
      <w:r w:rsidR="00E16CE6">
        <w:rPr>
          <w:rFonts w:ascii="Weibei TC" w:eastAsia="Weibei TC" w:hAnsi="Weibei TC" w:cs="Microsoft JhengHei" w:hint="eastAsia"/>
          <w:color w:val="222222"/>
          <w:shd w:val="clear" w:color="auto" w:fill="FFFFFF"/>
          <w:lang w:eastAsia="zh-TW"/>
        </w:rPr>
        <w:t>。</w:t>
      </w:r>
      <w:r w:rsidR="00B36F54">
        <w:rPr>
          <w:rFonts w:ascii="Weibei TC" w:eastAsia="Weibei TC" w:hAnsi="Weibei TC" w:cs="Microsoft JhengHei" w:hint="eastAsia"/>
          <w:color w:val="222222"/>
          <w:shd w:val="clear" w:color="auto" w:fill="FFFFFF"/>
          <w:lang w:eastAsia="zh-TW"/>
        </w:rPr>
        <w:t>總需要</w:t>
      </w:r>
      <w:r w:rsidR="00E16CE6">
        <w:rPr>
          <w:rFonts w:ascii="Weibei TC" w:eastAsia="Weibei TC" w:hAnsi="Weibei TC" w:cs="Microsoft JhengHei" w:hint="eastAsia"/>
          <w:color w:val="222222"/>
          <w:shd w:val="clear" w:color="auto" w:fill="FFFFFF"/>
          <w:lang w:eastAsia="zh-TW"/>
        </w:rPr>
        <w:t>起碼一個月</w:t>
      </w:r>
      <w:r w:rsidR="00B36F54">
        <w:rPr>
          <w:rFonts w:ascii="Weibei TC" w:eastAsia="Weibei TC" w:hAnsi="Weibei TC" w:cs="Microsoft JhengHei" w:hint="eastAsia"/>
          <w:color w:val="222222"/>
          <w:shd w:val="clear" w:color="auto" w:fill="FFFFFF"/>
          <w:lang w:eastAsia="zh-TW"/>
        </w:rPr>
        <w:t>以上的時間</w:t>
      </w:r>
      <w:r w:rsidR="00E16CE6">
        <w:rPr>
          <w:rFonts w:ascii="Weibei TC" w:eastAsia="Weibei TC" w:hAnsi="Weibei TC" w:cs="Microsoft JhengHei" w:hint="eastAsia"/>
          <w:color w:val="222222"/>
          <w:shd w:val="clear" w:color="auto" w:fill="FFFFFF"/>
          <w:lang w:eastAsia="zh-TW"/>
        </w:rPr>
        <w:t>。</w:t>
      </w:r>
      <w:r w:rsidR="00B36F54">
        <w:rPr>
          <w:rFonts w:ascii="Weibei TC" w:eastAsia="Weibei TC" w:hAnsi="Weibei TC" w:cs="Microsoft JhengHei" w:hint="eastAsia"/>
          <w:color w:val="222222"/>
          <w:shd w:val="clear" w:color="auto" w:fill="FFFFFF"/>
          <w:lang w:eastAsia="zh-TW"/>
        </w:rPr>
        <w:t>但是，網路搜尋與使用語言的趨勢</w:t>
      </w:r>
      <w:r w:rsidR="00E16CE6">
        <w:rPr>
          <w:rFonts w:ascii="Weibei TC" w:eastAsia="Weibei TC" w:hAnsi="Weibei TC" w:cs="Microsoft JhengHei" w:hint="eastAsia"/>
          <w:color w:val="222222"/>
          <w:shd w:val="clear" w:color="auto" w:fill="FFFFFF"/>
          <w:lang w:eastAsia="zh-TW"/>
        </w:rPr>
        <w:t>是即時</w:t>
      </w:r>
      <w:r w:rsidR="006250B3">
        <w:rPr>
          <w:rFonts w:ascii="Weibei TC" w:eastAsia="Weibei TC" w:hAnsi="Weibei TC" w:cs="Microsoft JhengHei" w:hint="eastAsia"/>
          <w:color w:val="222222"/>
          <w:shd w:val="clear" w:color="auto" w:fill="FFFFFF"/>
          <w:lang w:eastAsia="zh-TW"/>
        </w:rPr>
        <w:t>的</w:t>
      </w:r>
      <w:r w:rsidR="00B36F54">
        <w:rPr>
          <w:rFonts w:ascii="Weibei TC" w:eastAsia="Weibei TC" w:hAnsi="Weibei TC" w:cs="Microsoft JhengHei" w:hint="eastAsia"/>
          <w:color w:val="222222"/>
          <w:shd w:val="clear" w:color="auto" w:fill="FFFFFF"/>
          <w:lang w:eastAsia="zh-TW"/>
        </w:rPr>
        <w:t>，早在剛剛流行時就有明顯的證據了。比較這兩樣證據，起碼有一到兩個月的時間差。</w:t>
      </w:r>
      <w:r w:rsidR="00241EC6">
        <w:rPr>
          <w:rFonts w:ascii="Weibei TC" w:eastAsia="Weibei TC" w:hAnsi="Weibei TC" w:cs="Microsoft JhengHei" w:hint="eastAsia"/>
          <w:color w:val="222222"/>
          <w:shd w:val="clear" w:color="auto" w:fill="FFFFFF"/>
          <w:lang w:eastAsia="zh-TW"/>
        </w:rPr>
        <w:t>語言大數據另一個特色，就是能夠凸顯整個</w:t>
      </w:r>
      <w:r w:rsidR="00241EC6">
        <w:rPr>
          <w:rFonts w:ascii="Weibei TC" w:eastAsia="Weibei TC" w:hAnsi="Weibei TC" w:cs="Microsoft JhengHei" w:hint="eastAsia"/>
          <w:color w:val="222222"/>
          <w:shd w:val="clear" w:color="auto" w:fill="FFFFFF"/>
          <w:lang w:eastAsia="zh-TW"/>
        </w:rPr>
        <w:lastRenderedPageBreak/>
        <w:t>社會共同的態度與觀點。以</w:t>
      </w:r>
      <w:r w:rsidR="0022388A">
        <w:rPr>
          <w:rFonts w:ascii="Weibei TC" w:eastAsia="Weibei TC" w:hAnsi="Weibei TC" w:cs="Microsoft JhengHei" w:hint="eastAsia"/>
          <w:color w:val="222222"/>
          <w:shd w:val="clear" w:color="auto" w:fill="FFFFFF"/>
          <w:lang w:eastAsia="zh-TW"/>
        </w:rPr>
        <w:t>WHO</w:t>
      </w:r>
      <w:r w:rsidR="00144AF5">
        <w:rPr>
          <w:rFonts w:ascii="Weibei TC" w:eastAsia="Weibei TC" w:hAnsi="Weibei TC" w:cs="Microsoft JhengHei" w:hint="eastAsia"/>
          <w:color w:val="222222"/>
          <w:shd w:val="clear" w:color="auto" w:fill="FFFFFF"/>
          <w:lang w:eastAsia="zh-TW"/>
        </w:rPr>
        <w:t>與全球有志之士</w:t>
      </w:r>
      <w:r w:rsidR="009D0439">
        <w:rPr>
          <w:rFonts w:ascii="Weibei TC" w:eastAsia="Weibei TC" w:hAnsi="Weibei TC" w:cs="Microsoft JhengHei" w:hint="eastAsia"/>
          <w:color w:val="222222"/>
          <w:shd w:val="clear" w:color="auto" w:fill="FFFFFF"/>
          <w:lang w:eastAsia="zh-TW"/>
        </w:rPr>
        <w:t>全</w:t>
      </w:r>
      <w:r w:rsidR="00144AF5">
        <w:rPr>
          <w:rFonts w:ascii="Weibei TC" w:eastAsia="Weibei TC" w:hAnsi="Weibei TC" w:cs="Microsoft JhengHei" w:hint="eastAsia"/>
          <w:color w:val="222222"/>
          <w:shd w:val="clear" w:color="auto" w:fill="FFFFFF"/>
          <w:lang w:eastAsia="zh-TW"/>
        </w:rPr>
        <w:t>力防堵的‘</w:t>
      </w:r>
      <w:r w:rsidR="009D0439">
        <w:rPr>
          <w:rFonts w:ascii="Weibei TC" w:eastAsia="Weibei TC" w:hAnsi="Weibei TC" w:cs="Microsoft JhengHei" w:hint="eastAsia"/>
          <w:color w:val="222222"/>
          <w:shd w:val="clear" w:color="auto" w:fill="FFFFFF"/>
          <w:lang w:eastAsia="zh-TW"/>
        </w:rPr>
        <w:t>二次傷害</w:t>
      </w:r>
      <w:r w:rsidR="00144AF5">
        <w:rPr>
          <w:rFonts w:ascii="Weibei TC" w:eastAsia="Weibei TC" w:hAnsi="Weibei TC" w:cs="Microsoft JhengHei" w:hint="eastAsia"/>
          <w:color w:val="222222"/>
          <w:shd w:val="clear" w:color="auto" w:fill="FFFFFF"/>
          <w:lang w:eastAsia="zh-TW"/>
        </w:rPr>
        <w:t xml:space="preserve">語言’ </w:t>
      </w:r>
      <w:r w:rsidR="00144AF5">
        <w:rPr>
          <w:rFonts w:ascii="Weibei TC" w:eastAsia="Weibei TC" w:hAnsi="Weibei TC" w:cs="Microsoft JhengHei"/>
          <w:color w:val="222222"/>
          <w:shd w:val="clear" w:color="auto" w:fill="FFFFFF"/>
          <w:lang w:eastAsia="zh-TW"/>
        </w:rPr>
        <w:t>(stigmatizing language)</w:t>
      </w:r>
      <w:r w:rsidR="00241EC6">
        <w:rPr>
          <w:rFonts w:ascii="Weibei TC" w:eastAsia="Weibei TC" w:hAnsi="Weibei TC" w:cs="Microsoft JhengHei" w:hint="eastAsia"/>
          <w:color w:val="222222"/>
          <w:shd w:val="clear" w:color="auto" w:fill="FFFFFF"/>
          <w:lang w:eastAsia="zh-TW"/>
        </w:rPr>
        <w:t>作為</w:t>
      </w:r>
      <w:r w:rsidR="00144AF5">
        <w:rPr>
          <w:rFonts w:ascii="Weibei TC" w:eastAsia="Weibei TC" w:hAnsi="Weibei TC" w:cs="Microsoft JhengHei" w:hint="eastAsia"/>
          <w:color w:val="222222"/>
          <w:shd w:val="clear" w:color="auto" w:fill="FFFFFF"/>
          <w:lang w:eastAsia="zh-TW"/>
        </w:rPr>
        <w:t>例子。AIDS</w:t>
      </w:r>
      <w:r w:rsidR="00144AF5">
        <w:rPr>
          <w:rFonts w:ascii="Weibei TC" w:eastAsia="Weibei TC" w:hAnsi="Weibei TC" w:cs="Microsoft JhengHei"/>
          <w:color w:val="222222"/>
          <w:shd w:val="clear" w:color="auto" w:fill="FFFFFF"/>
          <w:lang w:eastAsia="zh-TW"/>
        </w:rPr>
        <w:t xml:space="preserve"> </w:t>
      </w:r>
      <w:r w:rsidR="00144AF5">
        <w:rPr>
          <w:rFonts w:ascii="Weibei TC" w:eastAsia="Weibei TC" w:hAnsi="Weibei TC" w:cs="Microsoft JhengHei" w:hint="eastAsia"/>
          <w:color w:val="222222"/>
          <w:shd w:val="clear" w:color="auto" w:fill="FFFFFF"/>
          <w:lang w:eastAsia="zh-TW"/>
        </w:rPr>
        <w:t>早先翻譯為‘愛滋病’，反應的就是恐同的心理。‘西班牙流感’，‘香港腳’，‘自閉症’，‘老人痴呆症’這些目前國際主流媒體與醫學文獻</w:t>
      </w:r>
      <w:r w:rsidR="00BC73B8">
        <w:rPr>
          <w:rFonts w:ascii="Weibei TC" w:eastAsia="Weibei TC" w:hAnsi="Weibei TC" w:cs="Microsoft JhengHei" w:hint="eastAsia"/>
          <w:color w:val="222222"/>
          <w:shd w:val="clear" w:color="auto" w:fill="FFFFFF"/>
          <w:lang w:eastAsia="zh-TW"/>
        </w:rPr>
        <w:t>避免</w:t>
      </w:r>
      <w:r w:rsidR="00144AF5">
        <w:rPr>
          <w:rFonts w:ascii="Weibei TC" w:eastAsia="Weibei TC" w:hAnsi="Weibei TC" w:cs="Microsoft JhengHei" w:hint="eastAsia"/>
          <w:color w:val="222222"/>
          <w:shd w:val="clear" w:color="auto" w:fill="FFFFFF"/>
          <w:lang w:eastAsia="zh-TW"/>
        </w:rPr>
        <w:t>使用的</w:t>
      </w:r>
      <w:r w:rsidR="009D0439">
        <w:rPr>
          <w:rFonts w:ascii="Weibei TC" w:eastAsia="Weibei TC" w:hAnsi="Weibei TC" w:cs="Microsoft JhengHei" w:hint="eastAsia"/>
          <w:color w:val="222222"/>
          <w:shd w:val="clear" w:color="auto" w:fill="FFFFFF"/>
          <w:lang w:eastAsia="zh-TW"/>
        </w:rPr>
        <w:t>二次傷害</w:t>
      </w:r>
      <w:r w:rsidR="00144AF5">
        <w:rPr>
          <w:rFonts w:ascii="Weibei TC" w:eastAsia="Weibei TC" w:hAnsi="Weibei TC" w:cs="Microsoft JhengHei" w:hint="eastAsia"/>
          <w:color w:val="222222"/>
          <w:shd w:val="clear" w:color="auto" w:fill="FFFFFF"/>
          <w:lang w:eastAsia="zh-TW"/>
        </w:rPr>
        <w:t>名詞，表現的是怪罪得病者與‘</w:t>
      </w:r>
      <w:r w:rsidR="006034B4" w:rsidRPr="006034B4">
        <w:rPr>
          <w:rFonts w:ascii="Weibei TC" w:eastAsia="Weibei TC" w:hAnsi="Weibei TC" w:cs="Microsoft JhengHei" w:hint="eastAsia"/>
          <w:color w:val="222222"/>
          <w:shd w:val="clear" w:color="auto" w:fill="FFFFFF"/>
          <w:lang w:eastAsia="zh-TW"/>
        </w:rPr>
        <w:t>死道友，不死貧道</w:t>
      </w:r>
      <w:r w:rsidR="006034B4">
        <w:rPr>
          <w:rFonts w:ascii="Weibei TC" w:eastAsia="Weibei TC" w:hAnsi="Weibei TC" w:cs="Microsoft JhengHei" w:hint="eastAsia"/>
          <w:color w:val="222222"/>
          <w:shd w:val="clear" w:color="auto" w:fill="FFFFFF"/>
          <w:lang w:eastAsia="zh-TW"/>
        </w:rPr>
        <w:t>’ 的心態。</w:t>
      </w:r>
      <w:r w:rsidR="00596B96">
        <w:rPr>
          <w:rFonts w:ascii="Weibei TC" w:eastAsia="Weibei TC" w:hAnsi="Weibei TC" w:cs="Microsoft JhengHei" w:hint="eastAsia"/>
          <w:color w:val="222222"/>
          <w:shd w:val="clear" w:color="auto" w:fill="FFFFFF"/>
          <w:lang w:eastAsia="zh-TW"/>
        </w:rPr>
        <w:t>雷司宇等(</w:t>
      </w:r>
      <w:r w:rsidR="00596B96">
        <w:rPr>
          <w:rFonts w:ascii="Weibei TC" w:eastAsia="Weibei TC" w:hAnsi="Weibei TC" w:cs="Microsoft JhengHei"/>
          <w:color w:val="222222"/>
          <w:shd w:val="clear" w:color="auto" w:fill="FFFFFF"/>
          <w:lang w:eastAsia="zh-TW"/>
        </w:rPr>
        <w:t xml:space="preserve">Lei et al. </w:t>
      </w:r>
      <w:proofErr w:type="gramStart"/>
      <w:r w:rsidR="00596B96">
        <w:rPr>
          <w:rFonts w:ascii="Weibei TC" w:eastAsia="Weibei TC" w:hAnsi="Weibei TC" w:cs="Microsoft JhengHei"/>
          <w:color w:val="222222"/>
          <w:shd w:val="clear" w:color="auto" w:fill="FFFFFF"/>
          <w:lang w:eastAsia="zh-TW"/>
        </w:rPr>
        <w:t>2021</w:t>
      </w:r>
      <w:r w:rsidR="00596B96">
        <w:rPr>
          <w:rFonts w:ascii="Weibei TC" w:eastAsia="Weibei TC" w:hAnsi="Weibei TC" w:cs="Microsoft JhengHei" w:hint="eastAsia"/>
          <w:color w:val="222222"/>
          <w:shd w:val="clear" w:color="auto" w:fill="FFFFFF"/>
          <w:lang w:eastAsia="zh-TW"/>
        </w:rPr>
        <w:t>)以新冠肺炎的各種不同新造名稱在疫情最初六個月網路使用的頻率改變與競爭關係</w:t>
      </w:r>
      <w:proofErr w:type="gramEnd"/>
      <w:r w:rsidR="00596B96">
        <w:rPr>
          <w:rFonts w:ascii="Weibei TC" w:eastAsia="Weibei TC" w:hAnsi="Weibei TC" w:cs="Microsoft JhengHei" w:hint="eastAsia"/>
          <w:color w:val="222222"/>
          <w:shd w:val="clear" w:color="auto" w:fill="FFFFFF"/>
          <w:lang w:eastAsia="zh-TW"/>
        </w:rPr>
        <w:t>，來建立湧現新詞的發展規律，以及不同新造詞的競爭起伏與疫情發展的相關性。</w:t>
      </w:r>
      <w:r w:rsidR="005402B2">
        <w:rPr>
          <w:rFonts w:ascii="Weibei TC" w:eastAsia="Weibei TC" w:hAnsi="Weibei TC" w:cs="Microsoft JhengHei" w:hint="eastAsia"/>
          <w:color w:val="222222"/>
          <w:shd w:val="clear" w:color="auto" w:fill="FFFFFF"/>
          <w:lang w:eastAsia="zh-TW"/>
        </w:rPr>
        <w:t>另一個例子是</w:t>
      </w:r>
      <w:r w:rsidR="009D0439">
        <w:rPr>
          <w:rFonts w:ascii="Weibei TC" w:eastAsia="Weibei TC" w:hAnsi="Weibei TC" w:cs="Microsoft JhengHei" w:hint="eastAsia"/>
          <w:color w:val="222222"/>
          <w:shd w:val="clear" w:color="auto" w:fill="FFFFFF"/>
          <w:lang w:eastAsia="zh-TW"/>
        </w:rPr>
        <w:t>而中文裡常用‘女醫師’，‘女工‘卻少用‘男醫師’或‘男工’，表現的就是社會中特定職業的性別區隔(</w:t>
      </w:r>
      <w:r w:rsidR="009D0439">
        <w:rPr>
          <w:rFonts w:ascii="Weibei TC" w:eastAsia="Weibei TC" w:hAnsi="Weibei TC" w:cs="Microsoft JhengHei"/>
          <w:color w:val="222222"/>
          <w:shd w:val="clear" w:color="auto" w:fill="FFFFFF"/>
          <w:lang w:eastAsia="zh-TW"/>
        </w:rPr>
        <w:t xml:space="preserve">occupational gender segregation) </w:t>
      </w:r>
      <w:r w:rsidR="009D0439">
        <w:rPr>
          <w:rFonts w:ascii="Weibei TC" w:eastAsia="Weibei TC" w:hAnsi="Weibei TC" w:cs="Microsoft JhengHei" w:hint="eastAsia"/>
          <w:color w:val="222222"/>
          <w:shd w:val="clear" w:color="auto" w:fill="FFFFFF"/>
          <w:lang w:eastAsia="zh-TW"/>
        </w:rPr>
        <w:t>現象。</w:t>
      </w:r>
      <w:r w:rsidR="00E75098">
        <w:rPr>
          <w:rFonts w:ascii="Weibei TC" w:eastAsia="Weibei TC" w:hAnsi="Weibei TC" w:cs="Microsoft JhengHei" w:hint="eastAsia"/>
          <w:color w:val="222222"/>
          <w:shd w:val="clear" w:color="auto" w:fill="FFFFFF"/>
          <w:lang w:eastAsia="zh-TW"/>
        </w:rPr>
        <w:t>語言大數據，</w:t>
      </w:r>
      <w:r w:rsidR="005402B2">
        <w:rPr>
          <w:rFonts w:ascii="Weibei TC" w:eastAsia="Weibei TC" w:hAnsi="Weibei TC" w:cs="Microsoft JhengHei" w:hint="eastAsia"/>
          <w:color w:val="222222"/>
          <w:shd w:val="clear" w:color="auto" w:fill="FFFFFF"/>
          <w:lang w:eastAsia="zh-TW"/>
        </w:rPr>
        <w:t>為各種</w:t>
      </w:r>
      <w:r w:rsidR="00E75098">
        <w:rPr>
          <w:rFonts w:ascii="Weibei TC" w:eastAsia="Weibei TC" w:hAnsi="Weibei TC" w:cs="Microsoft JhengHei" w:hint="eastAsia"/>
          <w:color w:val="222222"/>
          <w:shd w:val="clear" w:color="auto" w:fill="FFFFFF"/>
          <w:lang w:eastAsia="zh-TW"/>
        </w:rPr>
        <w:t>敏銳語言觀察，</w:t>
      </w:r>
      <w:r w:rsidR="005402B2">
        <w:rPr>
          <w:rFonts w:ascii="Weibei TC" w:eastAsia="Weibei TC" w:hAnsi="Weibei TC" w:cs="Microsoft JhengHei" w:hint="eastAsia"/>
          <w:color w:val="222222"/>
          <w:shd w:val="clear" w:color="auto" w:fill="FFFFFF"/>
          <w:lang w:eastAsia="zh-TW"/>
        </w:rPr>
        <w:t>提供了</w:t>
      </w:r>
      <w:r w:rsidR="00E75098">
        <w:rPr>
          <w:rFonts w:ascii="Weibei TC" w:eastAsia="Weibei TC" w:hAnsi="Weibei TC" w:cs="Microsoft JhengHei" w:hint="eastAsia"/>
          <w:color w:val="222222"/>
          <w:shd w:val="clear" w:color="auto" w:fill="FFFFFF"/>
          <w:lang w:eastAsia="zh-TW"/>
        </w:rPr>
        <w:t>社會與人類集體行為改變的具體科學證據，以及用來發掘與預測重要認知與行為改變的原始資料。蘇祺等(</w:t>
      </w:r>
      <w:r w:rsidR="00E75098">
        <w:rPr>
          <w:rFonts w:ascii="Weibei TC" w:eastAsia="Weibei TC" w:hAnsi="Weibei TC" w:cs="Microsoft JhengHei"/>
          <w:color w:val="222222"/>
          <w:shd w:val="clear" w:color="auto" w:fill="FFFFFF"/>
          <w:lang w:eastAsia="zh-TW"/>
        </w:rPr>
        <w:t>Su et al. 2021)</w:t>
      </w:r>
      <w:r w:rsidR="00047288">
        <w:rPr>
          <w:rFonts w:ascii="Weibei TC" w:eastAsia="Weibei TC" w:hAnsi="Weibei TC" w:cs="Microsoft JhengHei"/>
          <w:color w:val="222222"/>
          <w:shd w:val="clear" w:color="auto" w:fill="FFFFFF"/>
          <w:lang w:eastAsia="zh-TW"/>
        </w:rPr>
        <w:t xml:space="preserve"> </w:t>
      </w:r>
      <w:r w:rsidR="00047288">
        <w:rPr>
          <w:rFonts w:ascii="Weibei TC" w:eastAsia="Weibei TC" w:hAnsi="Weibei TC" w:cs="Microsoft JhengHei" w:hint="eastAsia"/>
          <w:color w:val="222222"/>
          <w:shd w:val="clear" w:color="auto" w:fill="FFFFFF"/>
          <w:lang w:eastAsia="zh-TW"/>
        </w:rPr>
        <w:t>利用過去六十年的報紙數據，歸納出中國職場性別區隔的歷史趨勢與區域差別。而黃居仁等(</w:t>
      </w:r>
      <w:r w:rsidR="00047288">
        <w:rPr>
          <w:rFonts w:ascii="Weibei TC" w:eastAsia="Weibei TC" w:hAnsi="Weibei TC" w:cs="Microsoft JhengHei"/>
          <w:color w:val="222222"/>
          <w:shd w:val="clear" w:color="auto" w:fill="FFFFFF"/>
          <w:lang w:eastAsia="zh-TW"/>
        </w:rPr>
        <w:t>Huang et al. 2021)</w:t>
      </w:r>
      <w:r w:rsidR="00047288">
        <w:rPr>
          <w:rFonts w:ascii="Weibei TC" w:eastAsia="Weibei TC" w:hAnsi="Weibei TC" w:cs="Microsoft JhengHei" w:hint="eastAsia"/>
          <w:color w:val="222222"/>
          <w:shd w:val="clear" w:color="auto" w:fill="FFFFFF"/>
          <w:lang w:eastAsia="zh-TW"/>
        </w:rPr>
        <w:t>則從氣象</w:t>
      </w:r>
      <w:r w:rsidR="00BC73B8">
        <w:rPr>
          <w:rFonts w:ascii="Weibei TC" w:eastAsia="Weibei TC" w:hAnsi="Weibei TC" w:cs="Microsoft JhengHei" w:hint="eastAsia"/>
          <w:color w:val="222222"/>
          <w:shd w:val="clear" w:color="auto" w:fill="FFFFFF"/>
          <w:lang w:eastAsia="zh-TW"/>
        </w:rPr>
        <w:t>用語的類型學差異，如動詞的及物性及動能高低及以動詞或名詞來表達特定氣候現象等，與氣象圖套疊，</w:t>
      </w:r>
      <w:r w:rsidR="00FC2603">
        <w:rPr>
          <w:rFonts w:ascii="Weibei TC" w:eastAsia="Weibei TC" w:hAnsi="Weibei TC" w:cs="Microsoft JhengHei" w:hint="eastAsia"/>
          <w:color w:val="222222"/>
          <w:shd w:val="clear" w:color="auto" w:fill="FFFFFF"/>
          <w:lang w:eastAsia="zh-TW"/>
        </w:rPr>
        <w:t>建立</w:t>
      </w:r>
      <w:r w:rsidR="00BC73B8">
        <w:rPr>
          <w:rFonts w:ascii="Weibei TC" w:eastAsia="Weibei TC" w:hAnsi="Weibei TC" w:cs="Microsoft JhengHei" w:hint="eastAsia"/>
          <w:color w:val="222222"/>
          <w:shd w:val="clear" w:color="auto" w:fill="FFFFFF"/>
          <w:lang w:eastAsia="zh-TW"/>
        </w:rPr>
        <w:t>漢語方言氣象詞分佈，與氣象型態分佈</w:t>
      </w:r>
      <w:r w:rsidR="00FC2603">
        <w:rPr>
          <w:rFonts w:ascii="Weibei TC" w:eastAsia="Weibei TC" w:hAnsi="Weibei TC" w:cs="Microsoft JhengHei" w:hint="eastAsia"/>
          <w:color w:val="222222"/>
          <w:shd w:val="clear" w:color="auto" w:fill="FFFFFF"/>
          <w:lang w:eastAsia="zh-TW"/>
        </w:rPr>
        <w:t>的</w:t>
      </w:r>
      <w:r w:rsidR="00BC73B8">
        <w:rPr>
          <w:rFonts w:ascii="Weibei TC" w:eastAsia="Weibei TC" w:hAnsi="Weibei TC" w:cs="Microsoft JhengHei" w:hint="eastAsia"/>
          <w:color w:val="222222"/>
          <w:shd w:val="clear" w:color="auto" w:fill="FFFFFF"/>
          <w:lang w:eastAsia="zh-TW"/>
        </w:rPr>
        <w:t>相關</w:t>
      </w:r>
      <w:r w:rsidR="00FC2603">
        <w:rPr>
          <w:rFonts w:ascii="Weibei TC" w:eastAsia="Weibei TC" w:hAnsi="Weibei TC" w:cs="Microsoft JhengHei" w:hint="eastAsia"/>
          <w:color w:val="222222"/>
          <w:shd w:val="clear" w:color="auto" w:fill="FFFFFF"/>
          <w:lang w:eastAsia="zh-TW"/>
        </w:rPr>
        <w:t>性</w:t>
      </w:r>
      <w:r w:rsidR="00BC73B8">
        <w:rPr>
          <w:rFonts w:ascii="Weibei TC" w:eastAsia="Weibei TC" w:hAnsi="Weibei TC" w:cs="Microsoft JhengHei" w:hint="eastAsia"/>
          <w:color w:val="222222"/>
          <w:shd w:val="clear" w:color="auto" w:fill="FFFFFF"/>
          <w:lang w:eastAsia="zh-TW"/>
        </w:rPr>
        <w:t>。</w:t>
      </w:r>
    </w:p>
    <w:p w14:paraId="4B74C37E" w14:textId="0F316175" w:rsidR="002F2D50" w:rsidRDefault="00CB5305" w:rsidP="006034B4">
      <w:pPr>
        <w:rPr>
          <w:rFonts w:ascii="Weibei TC" w:eastAsia="Weibei TC" w:hAnsi="Weibei TC" w:cs="Microsoft JhengHei"/>
          <w:color w:val="222222"/>
          <w:shd w:val="clear" w:color="auto" w:fill="FFFFFF"/>
          <w:lang w:eastAsia="zh-TW"/>
        </w:rPr>
      </w:pPr>
      <w:r>
        <w:rPr>
          <w:rFonts w:ascii="Weibei TC" w:eastAsia="Weibei TC" w:hAnsi="Weibei TC" w:cs="Microsoft JhengHei" w:hint="eastAsia"/>
          <w:color w:val="222222"/>
          <w:shd w:val="clear" w:color="auto" w:fill="FFFFFF"/>
          <w:lang w:eastAsia="zh-TW"/>
        </w:rPr>
        <w:t>‘</w:t>
      </w:r>
      <w:r w:rsidRPr="009F342F">
        <w:rPr>
          <w:rFonts w:ascii="Weibei TC" w:eastAsia="Weibei TC" w:hAnsi="Weibei TC" w:cs="Microsoft JhengHei" w:hint="eastAsia"/>
          <w:b/>
          <w:color w:val="222222"/>
          <w:shd w:val="clear" w:color="auto" w:fill="FFFFFF"/>
          <w:lang w:eastAsia="zh-TW"/>
        </w:rPr>
        <w:t>聽其言</w:t>
      </w:r>
      <w:r w:rsidR="00AB36D8" w:rsidRPr="009F342F">
        <w:rPr>
          <w:rFonts w:ascii="Weibei TC" w:eastAsia="Weibei TC" w:hAnsi="Weibei TC" w:cs="Microsoft JhengHei" w:hint="eastAsia"/>
          <w:b/>
          <w:color w:val="222222"/>
          <w:shd w:val="clear" w:color="auto" w:fill="FFFFFF"/>
          <w:lang w:eastAsia="zh-TW"/>
        </w:rPr>
        <w:t>,</w:t>
      </w:r>
      <w:r w:rsidRPr="009F342F">
        <w:rPr>
          <w:rFonts w:ascii="Weibei TC" w:eastAsia="Weibei TC" w:hAnsi="Weibei TC" w:cs="Microsoft JhengHei" w:hint="eastAsia"/>
          <w:b/>
          <w:color w:val="222222"/>
          <w:shd w:val="clear" w:color="auto" w:fill="FFFFFF"/>
          <w:lang w:eastAsia="zh-TW"/>
        </w:rPr>
        <w:t>觀其行</w:t>
      </w:r>
      <w:r w:rsidR="00AB36D8" w:rsidRPr="009F342F">
        <w:rPr>
          <w:rFonts w:ascii="Weibei TC" w:eastAsia="Weibei TC" w:hAnsi="Weibei TC" w:cs="Microsoft JhengHei" w:hint="eastAsia"/>
          <w:b/>
          <w:color w:val="222222"/>
          <w:shd w:val="clear" w:color="auto" w:fill="FFFFFF"/>
          <w:lang w:eastAsia="zh-TW"/>
        </w:rPr>
        <w:t>,</w:t>
      </w:r>
      <w:r w:rsidRPr="009F342F">
        <w:rPr>
          <w:rFonts w:ascii="Weibei TC" w:eastAsia="Weibei TC" w:hAnsi="Weibei TC" w:cs="Microsoft JhengHei" w:hint="eastAsia"/>
          <w:b/>
          <w:color w:val="222222"/>
          <w:shd w:val="clear" w:color="auto" w:fill="FFFFFF"/>
          <w:lang w:eastAsia="zh-TW"/>
        </w:rPr>
        <w:t>人焉廋哉</w:t>
      </w:r>
      <w:r>
        <w:rPr>
          <w:rFonts w:ascii="Weibei TC" w:eastAsia="Weibei TC" w:hAnsi="Weibei TC" w:cs="Microsoft JhengHei" w:hint="eastAsia"/>
          <w:color w:val="222222"/>
          <w:shd w:val="clear" w:color="auto" w:fill="FFFFFF"/>
          <w:lang w:eastAsia="zh-TW"/>
        </w:rPr>
        <w:t>’。語言大數據的研究，</w:t>
      </w:r>
      <w:r w:rsidR="005402B2">
        <w:rPr>
          <w:rFonts w:ascii="Weibei TC" w:eastAsia="Weibei TC" w:hAnsi="Weibei TC" w:cs="Microsoft JhengHei" w:hint="eastAsia"/>
          <w:color w:val="222222"/>
          <w:shd w:val="clear" w:color="auto" w:fill="FFFFFF"/>
          <w:lang w:eastAsia="zh-TW"/>
        </w:rPr>
        <w:t>凸顯了</w:t>
      </w:r>
      <w:r>
        <w:rPr>
          <w:rFonts w:ascii="Weibei TC" w:eastAsia="Weibei TC" w:hAnsi="Weibei TC" w:cs="Microsoft JhengHei" w:hint="eastAsia"/>
          <w:color w:val="222222"/>
          <w:shd w:val="clear" w:color="auto" w:fill="FFFFFF"/>
          <w:lang w:eastAsia="zh-TW"/>
        </w:rPr>
        <w:t>語言是反映人類認知觀察，情感，動機，立場等的即時證據。必須能充分掌握個別語言，才能正確</w:t>
      </w:r>
      <w:r w:rsidR="00436152">
        <w:rPr>
          <w:rFonts w:ascii="Weibei TC" w:eastAsia="Weibei TC" w:hAnsi="Weibei TC" w:cs="Microsoft JhengHei" w:hint="eastAsia"/>
          <w:color w:val="222222"/>
          <w:shd w:val="clear" w:color="auto" w:fill="FFFFFF"/>
          <w:lang w:eastAsia="zh-TW"/>
        </w:rPr>
        <w:t>判</w:t>
      </w:r>
      <w:r>
        <w:rPr>
          <w:rFonts w:ascii="Weibei TC" w:eastAsia="Weibei TC" w:hAnsi="Weibei TC" w:cs="Microsoft JhengHei" w:hint="eastAsia"/>
          <w:color w:val="222222"/>
          <w:shd w:val="clear" w:color="auto" w:fill="FFFFFF"/>
          <w:lang w:eastAsia="zh-TW"/>
        </w:rPr>
        <w:t>讀這些深</w:t>
      </w:r>
      <w:r w:rsidR="00436152">
        <w:rPr>
          <w:rFonts w:ascii="Weibei TC" w:eastAsia="Weibei TC" w:hAnsi="Weibei TC" w:cs="Microsoft JhengHei" w:hint="eastAsia"/>
          <w:color w:val="222222"/>
          <w:shd w:val="clear" w:color="auto" w:fill="FFFFFF"/>
          <w:lang w:eastAsia="zh-TW"/>
        </w:rPr>
        <w:t>層意義</w:t>
      </w:r>
      <w:r>
        <w:rPr>
          <w:rFonts w:ascii="Weibei TC" w:eastAsia="Weibei TC" w:hAnsi="Weibei TC" w:cs="Microsoft JhengHei" w:hint="eastAsia"/>
          <w:color w:val="222222"/>
          <w:shd w:val="clear" w:color="auto" w:fill="FFFFFF"/>
          <w:lang w:eastAsia="zh-TW"/>
        </w:rPr>
        <w:t>。</w:t>
      </w:r>
    </w:p>
    <w:p w14:paraId="747478C1" w14:textId="77777777" w:rsidR="009F342F" w:rsidRDefault="009F342F" w:rsidP="006034B4">
      <w:pPr>
        <w:rPr>
          <w:rFonts w:ascii="Weibei TC" w:eastAsia="Weibei TC" w:hAnsi="Weibei TC" w:cs="Microsoft JhengHei"/>
          <w:color w:val="222222"/>
          <w:shd w:val="clear" w:color="auto" w:fill="FFFFFF"/>
          <w:lang w:eastAsia="zh-TW"/>
        </w:rPr>
      </w:pPr>
      <w:bookmarkStart w:id="0" w:name="_GoBack"/>
      <w:bookmarkEnd w:id="0"/>
    </w:p>
    <w:sectPr w:rsidR="009F342F" w:rsidSect="007173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enir">
    <w:altName w:val="Calibri"/>
    <w:panose1 w:val="02000503020000020003"/>
    <w:charset w:val="00"/>
    <w:family w:val="auto"/>
    <w:pitch w:val="variable"/>
    <w:sig w:usb0="800000AF" w:usb1="5000204A" w:usb2="00000000" w:usb3="00000000" w:csb0="0000009B"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eibei TC">
    <w:panose1 w:val="03000800000000000000"/>
    <w:charset w:val="80"/>
    <w:family w:val="script"/>
    <w:notTrueType/>
    <w:pitch w:val="variable"/>
    <w:sig w:usb0="A00002FF" w:usb1="78CFFDFB" w:usb2="00000016" w:usb3="00000000" w:csb0="00120187" w:csb1="00000000"/>
  </w:font>
  <w:font w:name="Microsoft JhengHei">
    <w:panose1 w:val="020B0604030504040204"/>
    <w:charset w:val="88"/>
    <w:family w:val="swiss"/>
    <w:pitch w:val="variable"/>
    <w:sig w:usb0="00000087" w:usb1="288F4000" w:usb2="00000016" w:usb3="00000000" w:csb0="00100009"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eibei SC">
    <w:panose1 w:val="03000800000000000000"/>
    <w:charset w:val="80"/>
    <w:family w:val="script"/>
    <w:notTrueType/>
    <w:pitch w:val="variable"/>
    <w:sig w:usb0="A00002FF" w:usb1="78CFFCFB" w:usb2="00080016" w:usb3="00000000" w:csb0="00060187"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47EDB"/>
    <w:multiLevelType w:val="hybridMultilevel"/>
    <w:tmpl w:val="E4DA0E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DF964A0"/>
    <w:multiLevelType w:val="hybridMultilevel"/>
    <w:tmpl w:val="5176B716"/>
    <w:lvl w:ilvl="0" w:tplc="3154DACC">
      <w:start w:val="1"/>
      <w:numFmt w:val="decimal"/>
      <w:lvlText w:val="%1."/>
      <w:lvlJc w:val="left"/>
      <w:pPr>
        <w:ind w:left="360" w:hanging="360"/>
      </w:pPr>
      <w:rPr>
        <w:rFonts w:ascii="Avenir" w:hAnsi="Avenir" w:hint="default"/>
        <w:b w:val="0"/>
        <w:color w:val="000000" w:themeColor="text1"/>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2BA"/>
    <w:rsid w:val="00037469"/>
    <w:rsid w:val="00047288"/>
    <w:rsid w:val="00105F52"/>
    <w:rsid w:val="00144AF5"/>
    <w:rsid w:val="0022388A"/>
    <w:rsid w:val="00227A15"/>
    <w:rsid w:val="00241EC6"/>
    <w:rsid w:val="0024787C"/>
    <w:rsid w:val="00267814"/>
    <w:rsid w:val="00274C9F"/>
    <w:rsid w:val="002F2D50"/>
    <w:rsid w:val="00305219"/>
    <w:rsid w:val="00317D4D"/>
    <w:rsid w:val="003E605F"/>
    <w:rsid w:val="003F1318"/>
    <w:rsid w:val="00436152"/>
    <w:rsid w:val="004F037E"/>
    <w:rsid w:val="00523A61"/>
    <w:rsid w:val="005402B2"/>
    <w:rsid w:val="005509E4"/>
    <w:rsid w:val="00596B96"/>
    <w:rsid w:val="006034B4"/>
    <w:rsid w:val="006250B3"/>
    <w:rsid w:val="006B6870"/>
    <w:rsid w:val="0071738E"/>
    <w:rsid w:val="00724C45"/>
    <w:rsid w:val="0079439A"/>
    <w:rsid w:val="008F1B62"/>
    <w:rsid w:val="0091427D"/>
    <w:rsid w:val="009D0439"/>
    <w:rsid w:val="009F342F"/>
    <w:rsid w:val="009F5634"/>
    <w:rsid w:val="00A802BA"/>
    <w:rsid w:val="00AB36D8"/>
    <w:rsid w:val="00B11531"/>
    <w:rsid w:val="00B36F54"/>
    <w:rsid w:val="00BC73B8"/>
    <w:rsid w:val="00BE26F9"/>
    <w:rsid w:val="00BF673C"/>
    <w:rsid w:val="00C06B4D"/>
    <w:rsid w:val="00CB5305"/>
    <w:rsid w:val="00CC2EDF"/>
    <w:rsid w:val="00CF05F3"/>
    <w:rsid w:val="00E16CE6"/>
    <w:rsid w:val="00E75098"/>
    <w:rsid w:val="00EB3E0F"/>
    <w:rsid w:val="00F020F3"/>
    <w:rsid w:val="00FC2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A191139"/>
  <w15:chartTrackingRefBased/>
  <w15:docId w15:val="{0231F881-7992-DD4C-B8DF-F12621D26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05F"/>
    <w:rPr>
      <w:color w:val="0563C1" w:themeColor="hyperlink"/>
      <w:u w:val="single"/>
    </w:rPr>
  </w:style>
  <w:style w:type="character" w:styleId="UnresolvedMention">
    <w:name w:val="Unresolved Mention"/>
    <w:basedOn w:val="DefaultParagraphFont"/>
    <w:uiPriority w:val="99"/>
    <w:semiHidden/>
    <w:unhideWhenUsed/>
    <w:rsid w:val="003E605F"/>
    <w:rPr>
      <w:color w:val="605E5C"/>
      <w:shd w:val="clear" w:color="auto" w:fill="E1DFDD"/>
    </w:rPr>
  </w:style>
  <w:style w:type="character" w:styleId="FollowedHyperlink">
    <w:name w:val="FollowedHyperlink"/>
    <w:basedOn w:val="DefaultParagraphFont"/>
    <w:uiPriority w:val="99"/>
    <w:semiHidden/>
    <w:unhideWhenUsed/>
    <w:rsid w:val="003E605F"/>
    <w:rPr>
      <w:color w:val="954F72" w:themeColor="followedHyperlink"/>
      <w:u w:val="single"/>
    </w:rPr>
  </w:style>
  <w:style w:type="character" w:styleId="Strong">
    <w:name w:val="Strong"/>
    <w:basedOn w:val="DefaultParagraphFont"/>
    <w:uiPriority w:val="22"/>
    <w:qFormat/>
    <w:rsid w:val="004F03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60387">
      <w:bodyDiv w:val="1"/>
      <w:marLeft w:val="0"/>
      <w:marRight w:val="0"/>
      <w:marTop w:val="0"/>
      <w:marBottom w:val="0"/>
      <w:divBdr>
        <w:top w:val="none" w:sz="0" w:space="0" w:color="auto"/>
        <w:left w:val="none" w:sz="0" w:space="0" w:color="auto"/>
        <w:bottom w:val="none" w:sz="0" w:space="0" w:color="auto"/>
        <w:right w:val="none" w:sz="0" w:space="0" w:color="auto"/>
      </w:divBdr>
    </w:div>
    <w:div w:id="95057910">
      <w:bodyDiv w:val="1"/>
      <w:marLeft w:val="0"/>
      <w:marRight w:val="0"/>
      <w:marTop w:val="0"/>
      <w:marBottom w:val="0"/>
      <w:divBdr>
        <w:top w:val="none" w:sz="0" w:space="0" w:color="auto"/>
        <w:left w:val="none" w:sz="0" w:space="0" w:color="auto"/>
        <w:bottom w:val="none" w:sz="0" w:space="0" w:color="auto"/>
        <w:right w:val="none" w:sz="0" w:space="0" w:color="auto"/>
      </w:divBdr>
    </w:div>
    <w:div w:id="324480101">
      <w:bodyDiv w:val="1"/>
      <w:marLeft w:val="0"/>
      <w:marRight w:val="0"/>
      <w:marTop w:val="0"/>
      <w:marBottom w:val="0"/>
      <w:divBdr>
        <w:top w:val="none" w:sz="0" w:space="0" w:color="auto"/>
        <w:left w:val="none" w:sz="0" w:space="0" w:color="auto"/>
        <w:bottom w:val="none" w:sz="0" w:space="0" w:color="auto"/>
        <w:right w:val="none" w:sz="0" w:space="0" w:color="auto"/>
      </w:divBdr>
    </w:div>
    <w:div w:id="697898603">
      <w:bodyDiv w:val="1"/>
      <w:marLeft w:val="0"/>
      <w:marRight w:val="0"/>
      <w:marTop w:val="0"/>
      <w:marBottom w:val="0"/>
      <w:divBdr>
        <w:top w:val="none" w:sz="0" w:space="0" w:color="auto"/>
        <w:left w:val="none" w:sz="0" w:space="0" w:color="auto"/>
        <w:bottom w:val="none" w:sz="0" w:space="0" w:color="auto"/>
        <w:right w:val="none" w:sz="0" w:space="0" w:color="auto"/>
      </w:divBdr>
    </w:div>
    <w:div w:id="979262182">
      <w:bodyDiv w:val="1"/>
      <w:marLeft w:val="0"/>
      <w:marRight w:val="0"/>
      <w:marTop w:val="0"/>
      <w:marBottom w:val="0"/>
      <w:divBdr>
        <w:top w:val="none" w:sz="0" w:space="0" w:color="auto"/>
        <w:left w:val="none" w:sz="0" w:space="0" w:color="auto"/>
        <w:bottom w:val="none" w:sz="0" w:space="0" w:color="auto"/>
        <w:right w:val="none" w:sz="0" w:space="0" w:color="auto"/>
      </w:divBdr>
    </w:div>
    <w:div w:id="1515534735">
      <w:bodyDiv w:val="1"/>
      <w:marLeft w:val="0"/>
      <w:marRight w:val="0"/>
      <w:marTop w:val="0"/>
      <w:marBottom w:val="0"/>
      <w:divBdr>
        <w:top w:val="none" w:sz="0" w:space="0" w:color="auto"/>
        <w:left w:val="none" w:sz="0" w:space="0" w:color="auto"/>
        <w:bottom w:val="none" w:sz="0" w:space="0" w:color="auto"/>
        <w:right w:val="none" w:sz="0" w:space="0" w:color="auto"/>
      </w:divBdr>
    </w:div>
    <w:div w:id="1566379441">
      <w:bodyDiv w:val="1"/>
      <w:marLeft w:val="0"/>
      <w:marRight w:val="0"/>
      <w:marTop w:val="0"/>
      <w:marBottom w:val="0"/>
      <w:divBdr>
        <w:top w:val="none" w:sz="0" w:space="0" w:color="auto"/>
        <w:left w:val="none" w:sz="0" w:space="0" w:color="auto"/>
        <w:bottom w:val="none" w:sz="0" w:space="0" w:color="auto"/>
        <w:right w:val="none" w:sz="0" w:space="0" w:color="auto"/>
      </w:divBdr>
    </w:div>
    <w:div w:id="1699039146">
      <w:bodyDiv w:val="1"/>
      <w:marLeft w:val="0"/>
      <w:marRight w:val="0"/>
      <w:marTop w:val="0"/>
      <w:marBottom w:val="0"/>
      <w:divBdr>
        <w:top w:val="none" w:sz="0" w:space="0" w:color="auto"/>
        <w:left w:val="none" w:sz="0" w:space="0" w:color="auto"/>
        <w:bottom w:val="none" w:sz="0" w:space="0" w:color="auto"/>
        <w:right w:val="none" w:sz="0" w:space="0" w:color="auto"/>
      </w:divBdr>
    </w:div>
    <w:div w:id="1833401399">
      <w:bodyDiv w:val="1"/>
      <w:marLeft w:val="0"/>
      <w:marRight w:val="0"/>
      <w:marTop w:val="0"/>
      <w:marBottom w:val="0"/>
      <w:divBdr>
        <w:top w:val="none" w:sz="0" w:space="0" w:color="auto"/>
        <w:left w:val="none" w:sz="0" w:space="0" w:color="auto"/>
        <w:bottom w:val="none" w:sz="0" w:space="0" w:color="auto"/>
        <w:right w:val="none" w:sz="0" w:space="0" w:color="auto"/>
      </w:divBdr>
    </w:div>
    <w:div w:id="1896040919">
      <w:bodyDiv w:val="1"/>
      <w:marLeft w:val="0"/>
      <w:marRight w:val="0"/>
      <w:marTop w:val="0"/>
      <w:marBottom w:val="0"/>
      <w:divBdr>
        <w:top w:val="none" w:sz="0" w:space="0" w:color="auto"/>
        <w:left w:val="none" w:sz="0" w:space="0" w:color="auto"/>
        <w:bottom w:val="none" w:sz="0" w:space="0" w:color="auto"/>
        <w:right w:val="none" w:sz="0" w:space="0" w:color="auto"/>
      </w:divBdr>
    </w:div>
    <w:div w:id="2000500164">
      <w:bodyDiv w:val="1"/>
      <w:marLeft w:val="0"/>
      <w:marRight w:val="0"/>
      <w:marTop w:val="0"/>
      <w:marBottom w:val="0"/>
      <w:divBdr>
        <w:top w:val="none" w:sz="0" w:space="0" w:color="auto"/>
        <w:left w:val="none" w:sz="0" w:space="0" w:color="auto"/>
        <w:bottom w:val="none" w:sz="0" w:space="0" w:color="auto"/>
        <w:right w:val="none" w:sz="0" w:space="0" w:color="auto"/>
      </w:divBdr>
    </w:div>
    <w:div w:id="2086678476">
      <w:bodyDiv w:val="1"/>
      <w:marLeft w:val="0"/>
      <w:marRight w:val="0"/>
      <w:marTop w:val="0"/>
      <w:marBottom w:val="0"/>
      <w:divBdr>
        <w:top w:val="none" w:sz="0" w:space="0" w:color="auto"/>
        <w:left w:val="none" w:sz="0" w:space="0" w:color="auto"/>
        <w:bottom w:val="none" w:sz="0" w:space="0" w:color="auto"/>
        <w:right w:val="none" w:sz="0" w:space="0" w:color="auto"/>
      </w:divBdr>
    </w:div>
    <w:div w:id="209763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57/s41599-021-00799-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016/j.lingua.2021.10309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371/journal.pone.0245984" TargetMode="External"/><Relationship Id="rId11" Type="http://schemas.openxmlformats.org/officeDocument/2006/relationships/hyperlink" Target="https://doi.org/10.35111/9bhh-2s82" TargetMode="External"/><Relationship Id="rId5" Type="http://schemas.openxmlformats.org/officeDocument/2006/relationships/hyperlink" Target="https://doi.org/10.1057/s41599-020-00682-w" TargetMode="External"/><Relationship Id="rId10" Type="http://schemas.openxmlformats.org/officeDocument/2006/relationships/hyperlink" Target="https://www.cambridge.org/core/books/cambridge-handbook-of-chinese-linguistics/033DC9E2ECFED54B9A8A42EFD5E33BBA" TargetMode="External"/><Relationship Id="rId4" Type="http://schemas.openxmlformats.org/officeDocument/2006/relationships/webSettings" Target="webSettings.xml"/><Relationship Id="rId9" Type="http://schemas.openxmlformats.org/officeDocument/2006/relationships/hyperlink" Target="https://doi.org/10.1177%2F215824402110315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 churen [CBS]</dc:creator>
  <cp:keywords/>
  <dc:description/>
  <cp:lastModifiedBy>huang, churen [CBS]</cp:lastModifiedBy>
  <cp:revision>4</cp:revision>
  <dcterms:created xsi:type="dcterms:W3CDTF">2021-12-07T08:42:00Z</dcterms:created>
  <dcterms:modified xsi:type="dcterms:W3CDTF">2021-12-07T09:09:00Z</dcterms:modified>
</cp:coreProperties>
</file>